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Wykaz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podręczników dla klasy III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4 letniego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Technikum Zawodowego (po gimnazjum)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 rok szkolny 2021/2022</w:t>
      </w:r>
    </w:p>
    <w:tbl>
      <w:tblPr>
        <w:tblStyle w:val="Table1"/>
        <w:tblW w:w="151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12614"/>
        <w:tblGridChange w:id="0">
          <w:tblGrid>
            <w:gridCol w:w="2520"/>
            <w:gridCol w:w="12614"/>
          </w:tblGrid>
        </w:tblGridChange>
      </w:tblGrid>
      <w:tr>
        <w:trPr>
          <w:trHeight w:val="838" w:hRule="atLeast"/>
        </w:trPr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Przedmiot</w:t>
            </w:r>
          </w:p>
        </w:tc>
        <w:tc>
          <w:tcPr>
            <w:tcBorders>
              <w:bottom w:color="000000" w:space="0" w:sz="4" w:val="single"/>
            </w:tcBorders>
            <w:shd w:fill="e6e6e6" w:val="clear"/>
            <w:vAlign w:val="center"/>
          </w:tcPr>
          <w:p w:rsidR="00000000" w:rsidDel="00000000" w:rsidP="00000000" w:rsidRDefault="00000000" w:rsidRPr="00000000" w14:paraId="0000000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Podręcznik – autor, tytuł, wydawnictwo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Dariusz Chemperek, Adam Kalbarczyk, Dariusz Trześniowski,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„Nowe Zrozumieć tekst – zrozumieć człowieka. Modernizm - dwudziestolecie międzywojenne”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 Podręcznik do języka polskiego. Liceum i technikum. Klasa 2 . Część 2. Zakres podstawowy i rozszerzony, Wydawnictwo Szkolne i Pedagogiczne, 703/4/2014/2016.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Język angielski w branży informatycznej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Jenny Dooley, Virginia Evans, "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Information Technology Career paths"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, Wyd.  Express Publishing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color w:val="c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Wybór podręcznika uzależniony od przynależności do grupy! Wskazane wstrzymanie się z zakupem do początku roku szkolnego lub konsultacja z nauczycielem uczącym</w:t>
            </w:r>
            <w:r w:rsidDel="00000000" w:rsidR="00000000" w:rsidRPr="00000000">
              <w:rPr>
                <w:rFonts w:ascii="Calibri" w:cs="Calibri" w:eastAsia="Calibri" w:hAnsi="Calibri"/>
                <w:color w:val="c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1. Marta Rosińska i Lynda Edwards,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"Matura Repetytorium. Poziom podstawowy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rozszerzony. Podręcznik do nauki języka angielskiego"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, wyd. Macmillan Education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916/2017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2. , Marta Rosińska, Lynda Edwards, Marta Inglot,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”Repetytorium do szkół ponadgimnazjalnych. Poziom podstawowy i rozszerzony”,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highlight w:val="white"/>
                <w:rtl w:val="0"/>
              </w:rPr>
              <w:t xml:space="preserve">wyd. Macmillan Education 931/2018</w:t>
            </w:r>
            <w:r w:rsidDel="00000000" w:rsidR="00000000" w:rsidRPr="00000000">
              <w:rPr>
                <w:rFonts w:ascii="Calibri" w:cs="Calibri" w:eastAsia="Calibri" w:hAnsi="Calibri"/>
                <w:color w:val="71717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75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Historia i społeczeństwo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1.Marcin Markowicz, Olga Pytlińska, Agata Wyroda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„Historia i społeczeństwo. Ojczysty Panteon i ojczyste spory.”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Wydawnictwo WSiP. 644/1/2013/2015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 ukończeniu pracy z tym podręcznikiem, przejście do następnego: 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2.Marcin Markowicz, Olga Pytlińska, Agata Wyroda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„Historia i społeczeństwo. Europa i świat.”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Wydawnictwo WSiP. 667/1/201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M. Kurczab, E. Kurczab, E. Świda,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 Matematyka. Podręcznik do liceów i techników klasa 3.  Zakres rozszerzony”,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wyd. Oficyna Edukacyjna * Krzysztof Pazdro 563/3/2014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M. Kurczab, E. Kurczab, E. Świda,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 Matematyka. Zbiór zadań do liceów i techników klasa 3.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wyd. Oficyna Edukacyjna * Krzysztof Pazdro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32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00"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Maciej Borowiecki,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„Informatyka na czasie 2. Podręcznik dla liceum ogólnokształcącego i technikum, zakres rozszerzony”,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Wydawnictwo Nowa Era, Numer dopuszczenia: 1037/2/2020</w:t>
            </w:r>
          </w:p>
        </w:tc>
      </w:tr>
      <w:tr>
        <w:trPr>
          <w:trHeight w:val="551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Język niemiecki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C. Serzysko, B. Sekulski, N. Drabich, T. Gajownik,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„INFOS 3 Abschlusskurs”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. Podręcznik wieloletni i zeszyt ćwiczeń. Wydawnictwo Pearson. 451/5,6/2014/2015.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ks. Robert Strus, ks. Wiesław Galant,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„Świadczę o Jezusie wobec drugiego człowieka.”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Wydawnictwo Gaudium.</w:t>
            </w:r>
          </w:p>
        </w:tc>
      </w:tr>
      <w:tr>
        <w:trPr>
          <w:trHeight w:val="546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Kształcenie zawodowe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0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Tomasz Marciniuk,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“Administracja i eksploatacja systemów komputerowych, urządzeń peryferyjnych i lokalnych sieci komputerowych. Kwalifikacja INF.02. Podręcznik do nauki zawodu technik Informatyk. Część 1.”,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WSiP 2019.</w:t>
            </w:r>
          </w:p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Krzysztof Pytel, Sylwia Osetek,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“Administracja i eksploatacja systemów komputerowych, urządzeń peryferyjnych i lokalnych sieci komputerowych. Kwalifikacja INF.02. Podręcznik do nauki zawodu technik Informatyk. Część 2.”,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WSiP 2019.</w:t>
            </w:r>
          </w:p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Krzysztof Pytel, Sylwia Osetek,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“Administracja i eksploatacja systemów komputerowych, urządzeń peryferyjnych i lokalnych sieci komputerowych. Kwalifikacja INF.02. Podręcznik do nauki zawodu technik Informatyk. Część 3”,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Wydawnictwo WSiP 2019.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Tomasz Klekot, Agnieszka Klekot,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Tworzenie stron i aplikacji internetowych oraz baz danych i administrowanie nimi. Kwalifikacja INF.03. Część 1”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, Wydawnictwo WSiP, 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Tomasz Klekot, Agnieszka Klekot,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Tworzenie stron i aplikacji internetowych oraz baz danych i administrowanie nimi. Kwalifikacja INF.03. Część 2”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, Wydawnictwo WSiP, 2020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6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Działalność gospodarcza w branży informatycznej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Tomasz Klekot,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"Prowadzenie działalności gospodarczej w branży elektronicznej, informatycznej i elektrycznej."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wyd. WSiP.</w:t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rsid w:val="00F10027"/>
    <w:pPr>
      <w:ind w:left="252" w:hanging="180"/>
    </w:pPr>
    <w:rPr>
      <w:b w:val="1"/>
      <w:szCs w:val="20"/>
    </w:rPr>
  </w:style>
  <w:style w:type="paragraph" w:styleId="Tekstpodstawowy">
    <w:name w:val="Body Text"/>
    <w:basedOn w:val="Normalny"/>
    <w:rsid w:val="00F10027"/>
    <w:rPr>
      <w:b w:val="1"/>
    </w:rPr>
  </w:style>
  <w:style w:type="paragraph" w:styleId="Tekstpodstawowy2">
    <w:name w:val="Body Text 2"/>
    <w:basedOn w:val="Normalny"/>
    <w:rsid w:val="00F10027"/>
    <w:rPr>
      <w:b w:val="1"/>
      <w:bCs w:val="1"/>
      <w:sz w:val="36"/>
    </w:rPr>
  </w:style>
  <w:style w:type="character" w:styleId="Pogrubienie">
    <w:name w:val="Strong"/>
    <w:uiPriority w:val="22"/>
    <w:qFormat w:val="1"/>
    <w:rsid w:val="008123CA"/>
    <w:rPr>
      <w:b w:val="1"/>
      <w:bCs w:val="1"/>
    </w:rPr>
  </w:style>
  <w:style w:type="paragraph" w:styleId="Akapitzlist">
    <w:name w:val="List Paragraph"/>
    <w:basedOn w:val="Normalny"/>
    <w:qFormat w:val="1"/>
    <w:rsid w:val="00E457E0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aTSsWwDhr/Mhu2+2KcfSJ2jBA==">AMUW2mW5ZJNCbltQ4mKKXFsiZzSFC8g4MQYSemUs1Mi5YZwa8E5/FS6oK7GfZhYaKvvMmmwKf76mYzN4gBQiSjOMSRQSeU4sHbBs0C+a4++58cRGHC0KQ24=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2020-06-22T16:12:00Z</dcterms:created>
  <dc:creator>SEKRETARIAT</dc:creator>
</cp:coreProperties>
</file>