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>
          <w:rFonts w:ascii="Tahoma" w:hAnsi="Tahoma" w:cs="Tahoma"/>
          <w:bCs/>
          <w:szCs w:val="24"/>
        </w:rPr>
      </w:pPr>
      <w:r>
        <w:rPr>
          <w:rFonts w:cs="Tahoma" w:ascii="Tahoma" w:hAnsi="Tahoma"/>
          <w:bCs/>
          <w:szCs w:val="24"/>
        </w:rPr>
        <w:t>Lubartów, dnia 2</w:t>
      </w:r>
      <w:r>
        <w:rPr>
          <w:rFonts w:cs="Tahoma" w:ascii="Tahoma" w:hAnsi="Tahoma"/>
          <w:bCs/>
          <w:szCs w:val="24"/>
        </w:rPr>
        <w:t>8</w:t>
      </w:r>
      <w:r>
        <w:rPr>
          <w:rFonts w:cs="Tahoma" w:ascii="Tahoma" w:hAnsi="Tahoma"/>
          <w:bCs/>
          <w:szCs w:val="24"/>
        </w:rPr>
        <w:t>.10.2021 r.</w:t>
      </w:r>
    </w:p>
    <w:p>
      <w:pPr>
        <w:pStyle w:val="Tretekstu"/>
        <w:rPr>
          <w:rFonts w:ascii="Tahoma" w:hAnsi="Tahoma" w:cs="Tahoma"/>
          <w:bCs/>
          <w:szCs w:val="24"/>
        </w:rPr>
      </w:pPr>
      <w:r>
        <w:rPr>
          <w:rFonts w:cs="Tahoma" w:ascii="Tahoma" w:hAnsi="Tahoma"/>
          <w:bCs/>
          <w:szCs w:val="24"/>
        </w:rPr>
        <w:t>1/2021/CATERING/ZS2</w:t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  <w:u w:val="single"/>
        </w:rPr>
      </w:pPr>
      <w:r>
        <w:rPr>
          <w:rFonts w:cs="Tahoma" w:ascii="Tahoma" w:hAnsi="Tahoma"/>
          <w:b/>
          <w:bCs/>
          <w:szCs w:val="24"/>
          <w:u w:val="single"/>
        </w:rPr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  <w:u w:val="single"/>
        </w:rPr>
      </w:pPr>
      <w:r>
        <w:rPr>
          <w:rFonts w:cs="Tahoma" w:ascii="Tahoma" w:hAnsi="Tahoma"/>
          <w:b/>
          <w:bCs/>
          <w:szCs w:val="24"/>
          <w:u w:val="single"/>
        </w:rPr>
        <w:t xml:space="preserve">ZAPYTANIE OFERTOWE </w:t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Tryb zamówienia: zapytanie ofertowe 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Zgodnie z art. 2 ust. 1 pkt 1 ustawy </w:t>
      </w:r>
      <w:r>
        <w:rPr>
          <w:rFonts w:eastAsia="MS Mincho" w:cs="Tahoma" w:ascii="Tahoma" w:hAnsi="Tahoma"/>
          <w:b/>
        </w:rPr>
        <w:t>z dnia 11 września 2019 r.</w:t>
      </w:r>
      <w:r>
        <w:rPr>
          <w:rFonts w:eastAsia="MS Mincho" w:cs="Tahoma" w:ascii="Tahoma" w:hAnsi="Tahoma"/>
        </w:rPr>
        <w:t xml:space="preserve"> </w:t>
      </w:r>
      <w:r>
        <w:rPr>
          <w:rFonts w:cs="Tahoma" w:ascii="Tahoma" w:hAnsi="Tahoma"/>
          <w:b/>
          <w:bCs/>
        </w:rPr>
        <w:t>Prawo Zamówień Publicznych - nie stosuje się przepisów ww. ustawy - postępowanie prowadzone dla zamówienia publicznego o wartości szacunkowej poniżej 130.000 złotych.</w:t>
      </w:r>
    </w:p>
    <w:p>
      <w:pPr>
        <w:pStyle w:val="Tretekstu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Default"/>
        <w:tabs>
          <w:tab w:val="clear" w:pos="708"/>
          <w:tab w:val="left" w:pos="426" w:leader="none"/>
          <w:tab w:val="left" w:pos="3030" w:leader="none"/>
        </w:tabs>
        <w:jc w:val="center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Zamawiający.</w:t>
      </w:r>
    </w:p>
    <w:p>
      <w:pPr>
        <w:pStyle w:val="Default"/>
        <w:ind w:left="720" w:hanging="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Normal"/>
        <w:rPr>
          <w:rFonts w:ascii="Tahoma" w:hAnsi="Tahoma" w:cs="Tahoma"/>
          <w:b/>
          <w:b/>
          <w:color w:val="000000"/>
          <w:highlight w:val="yellow"/>
        </w:rPr>
      </w:pPr>
      <w:r>
        <w:rPr>
          <w:rFonts w:cs="Tahoma" w:ascii="Tahoma" w:hAnsi="Tahoma"/>
          <w:b/>
          <w:color w:val="000000"/>
        </w:rPr>
        <w:t xml:space="preserve">Zespół Szkół nr 2 im. Księcia Pawła Karola Sanguszki </w:t>
      </w:r>
    </w:p>
    <w:p>
      <w:pPr>
        <w:pStyle w:val="Normal"/>
        <w:rPr>
          <w:rFonts w:ascii="Tahoma" w:hAnsi="Tahoma" w:cs="Tahoma"/>
          <w:color w:val="000000"/>
          <w:highlight w:val="yellow"/>
        </w:rPr>
      </w:pPr>
      <w:r>
        <w:rPr>
          <w:rFonts w:cs="Tahoma" w:ascii="Tahoma" w:hAnsi="Tahoma"/>
          <w:color w:val="000000"/>
        </w:rPr>
        <w:t>Adres: ul. Chopina 6, 21-100 Lubartów</w:t>
      </w:r>
    </w:p>
    <w:p>
      <w:pPr>
        <w:pStyle w:val="Normal"/>
        <w:rPr>
          <w:rFonts w:ascii="Tahoma" w:hAnsi="Tahoma" w:cs="Tahoma"/>
          <w:color w:val="000000"/>
          <w:highlight w:val="yellow"/>
        </w:rPr>
      </w:pPr>
      <w:r>
        <w:rPr>
          <w:rFonts w:cs="Tahoma" w:ascii="Tahoma" w:hAnsi="Tahoma"/>
          <w:color w:val="000000"/>
        </w:rPr>
        <w:t>tel. 81 855 01 10</w:t>
      </w:r>
    </w:p>
    <w:p>
      <w:pPr>
        <w:pStyle w:val="Normal"/>
        <w:rPr>
          <w:rFonts w:ascii="Tahoma" w:hAnsi="Tahoma" w:cs="Tahoma"/>
          <w:color w:val="000000"/>
          <w:highlight w:val="yellow"/>
        </w:rPr>
      </w:pPr>
      <w:r>
        <w:rPr>
          <w:rFonts w:cs="Tahoma" w:ascii="Tahoma" w:hAnsi="Tahoma"/>
          <w:color w:val="000000"/>
        </w:rPr>
        <w:t>fax. 81 855 27 70</w:t>
      </w:r>
    </w:p>
    <w:p>
      <w:pPr>
        <w:pStyle w:val="Normal"/>
        <w:rPr>
          <w:highlight w:val="yellow"/>
        </w:rPr>
      </w:pPr>
      <w:r>
        <w:rPr>
          <w:rFonts w:cs="Tahoma" w:ascii="Tahoma" w:hAnsi="Tahoma"/>
        </w:rPr>
        <w:t>Adres strony internetowej: www.zs2.lubartow.pl</w:t>
      </w:r>
    </w:p>
    <w:p>
      <w:pPr>
        <w:pStyle w:val="Normal"/>
        <w:rPr>
          <w:rFonts w:ascii="Tahoma" w:hAnsi="Tahoma" w:cs="Tahoma"/>
          <w:color w:val="000000"/>
        </w:rPr>
      </w:pPr>
      <w:r>
        <w:rPr>
          <w:rFonts w:cs="Tahoma" w:ascii="Tahoma" w:hAnsi="Tahoma"/>
        </w:rPr>
        <w:t xml:space="preserve">Godziny urzędowania: pn.-pt. </w:t>
      </w:r>
      <w:r>
        <w:rPr>
          <w:rFonts w:cs="Tahoma" w:ascii="Tahoma" w:hAnsi="Tahoma"/>
          <w:color w:val="000000"/>
        </w:rPr>
        <w:t>7.30-15.00</w:t>
      </w:r>
    </w:p>
    <w:p>
      <w:pPr>
        <w:pStyle w:val="Tretekstu"/>
        <w:jc w:val="center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Przedmiot zamówienia.</w:t>
      </w:r>
    </w:p>
    <w:p>
      <w:pPr>
        <w:pStyle w:val="Default"/>
        <w:widowControl w:val="false"/>
        <w:ind w:left="720" w:hanging="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Przedmiotem jest usługa cateringowa  podczas zajęć i staży dla uczestników projektu „Profesjonaliści z Powiatu Lubartowskiego” współfinansowanego ze środków Unii Europejskiej ze środków Europejskiego Funduszu Społecznego, realizowanego w ramach Regionalnego Programu Operacyjnego Województwa Lubelskiego na lata 2014-2020, Oś priorytetowa 12. Edukacja, kwalifikacje i kompetencje, Działanie 12.4. Kształcenie zawodowe.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Usługi cateringowe świadczone będą w miejscu, w którym odbywają się zajęcia i staże dla uczestników projektu, tj.: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- Zespołu Szkół nr 2 w Lubartowie, ul. Chopina 6, 21-100 Lubartów,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 xml:space="preserve">LUB w innym miejscu wskazanym przez Zamawiającego na terenie Powiatu Lubartowskiego. 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 xml:space="preserve">a)Drugie danie 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Ziemniaki 350g / ryż, kasza, makaron 200g + mięso z drobiu 120g/ gulasz, klopsiki, zrazy, kotlety 90 g/ wątróbka 100g/ filety rybne 100g/ dania bezmięsne 180-200 g/ + gotowane warzywa, surówki 150g / osobę.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b)Napój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Sok, kompot, woda mineralna 0,5 l/ osobę.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c)Sztućce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Komplet składający się z: widelca i noża, kubka oraz serwetki.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Termin wykonania zamówienia: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Wykonawca zobowiązany jest zrealizować przedmiot zamówienia w okresie od podpisania umowy do 31.08.2023 zgodnie z harmonogramem, w tym: ogólna zaplanowana liczba ciepłych posiłków podlegająca zamówieniu wynosi: łącznie 780 posiłków/osobodni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2021 r.: 460 posiłków/osobodni;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2022 r.: 280 posiłków/osobodni;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2023 r.: 40 posiłków/osobodni.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Zamawiający informuje, iż na chwilę obecną nie dysponuje harmonogramem kursów                              i staży. W związku z tym Wykonawca wyraża zgodę na każdorazowe przedłożenie mu przez Zamawiającego harmonogramu działań na 5 dni kalendarzowych przed realizacją kursów/staży.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Wykonawca będzie realizował zamówienie na telefoniczne lub pisemne wezwanie Zamawiającego. Zamawiający określi również dokładny termin oraz miejsce dostarczenia cateringu.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Zamawiający dopuszcza zmiany w terminach warsztatów na 2 dni przed planowanym terminem.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Wynagrodzenie za catering będzie wypłacone za rzeczywistą ilość Uczestników projektu w danym dniu. Ilości zamówionego cateringu będą potwierdzane w danym dniu po przybyciu uczestników na warsztaty.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Płatność za realizację przedmiotu zamówienia nastąpi z dołu najpóźniej w terminie 30 dni od dnia przedłożenia przez Wykonawcę i zaakceptowanego przez Zamawiającego faktury VAT/rachunku oraz dostarczeniu i zaakceptowaniu wszystkich dokumentów potwierdzających wykonanie niniejszej umowy. Strony ustalają, że okresem rozliczeniowym jest miesiąc kalendarzowy.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>Płatność może być wstrzymana w przypadku braku środków na wyodrębnionym subkoncie projektu. W przypadku otrzymania transzy Zamawiający zobowiązuje się w ciągu 3 dni dokonać płatności.</w:t>
      </w:r>
    </w:p>
    <w:p>
      <w:pPr>
        <w:pStyle w:val="Tretekstu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Tretekstu"/>
        <w:rPr>
          <w:rFonts w:ascii="Tahoma" w:hAnsi="Tahoma" w:cs="Tahoma"/>
          <w:b/>
          <w:b/>
          <w:bCs/>
          <w:szCs w:val="24"/>
        </w:rPr>
      </w:pPr>
      <w:r>
        <w:rPr>
          <w:rFonts w:cs="Tahoma" w:ascii="Tahoma" w:hAnsi="Tahoma"/>
          <w:b/>
          <w:bCs/>
          <w:szCs w:val="24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Sposób porozumiewania się zamawiającego z wykonawcami.</w:t>
      </w:r>
    </w:p>
    <w:p>
      <w:pPr>
        <w:pStyle w:val="Default"/>
        <w:ind w:left="360" w:hanging="0"/>
        <w:jc w:val="both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Oświadczenia, wnioski, zawiadomienia oraz informacje zamawiający i wykonawca przekazują pisemnie drogą pocztową lub za pomocą faksu lub drogą elektroniczną.</w:t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Postępowanie odbywa się w języku polskim w związku z tym wszelkie pisma, dokumenty, oświadczenia itp. składane w trakcie postępowania między zamawiającym a wykonawcami muszą być sporządzone w języku polskim.</w:t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Wykonawca może zwrócić się do zamawiającego o wyjaśnienie treści zapytania ofertowego. Treść zapytań wraz z wyjaśnieniami zamawiający przekazuje wykonawcom, którym przekazał zapytanie ofertowe bez ujawniania źródła zapytania oraz zamieszcza na stronie internetowej </w:t>
      </w:r>
      <w:hyperlink r:id="rId2">
        <w:r>
          <w:rPr>
            <w:rStyle w:val="Czeinternetowe"/>
            <w:rFonts w:cs="Tahoma" w:ascii="Tahoma" w:hAnsi="Tahoma"/>
            <w:b/>
            <w:bCs/>
          </w:rPr>
          <w:t>www.zs2.lubartow.pl</w:t>
        </w:r>
      </w:hyperlink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 uzasadnionych przypadkach zamawiający może przed upływem terminu składania ofert zmienić treść zapytania ofertowego. Dokonaną zmianę zamawiający przekazuje niezwłocznie wszystkim wykonawcom, którym przekazał zapytanie ofertowe oraz zamieszcza zmiany na stronie internetowej </w:t>
      </w:r>
      <w:hyperlink r:id="rId3">
        <w:r>
          <w:rPr>
            <w:rStyle w:val="Czeinternetowe"/>
            <w:rFonts w:cs="Tahoma" w:ascii="Tahoma" w:hAnsi="Tahoma"/>
            <w:b/>
            <w:bCs/>
          </w:rPr>
          <w:t>www.zs2.lubartow.pl</w:t>
        </w:r>
      </w:hyperlink>
      <w:r>
        <w:rPr>
          <w:rFonts w:cs="Tahoma" w:ascii="Tahoma" w:hAnsi="Tahoma"/>
          <w:b/>
          <w:bCs/>
          <w:color w:val="auto"/>
        </w:rPr>
        <w:t xml:space="preserve"> </w:t>
      </w:r>
      <w:r>
        <w:rPr>
          <w:rFonts w:cs="Tahoma" w:ascii="Tahoma" w:hAnsi="Tahoma"/>
          <w:color w:val="auto"/>
        </w:rPr>
        <w:t>Każda wprowadzona zmiana staje się integralną częścią zapytania ofertowego.</w:t>
      </w:r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Zamawiający przedłuży termin składania ofert, jeżeli w wyniku zmiany treści zapytania ofertowego niezbędny jest dodatkowy czas na wprowadzenie zmian w ofertach. Informacje o przedłużeniu terminu składania ofert zamawiający niezwłocznie zamieści na stronie internetowej</w:t>
      </w:r>
      <w:r>
        <w:rPr>
          <w:rFonts w:cs="Tahoma" w:ascii="Tahoma" w:hAnsi="Tahoma"/>
          <w:b/>
          <w:bCs/>
          <w:color w:val="auto"/>
        </w:rPr>
        <w:t xml:space="preserve"> </w:t>
      </w:r>
      <w:hyperlink r:id="rId4">
        <w:r>
          <w:rPr>
            <w:rStyle w:val="Czeinternetowe"/>
            <w:rFonts w:cs="Tahoma" w:ascii="Tahoma" w:hAnsi="Tahoma"/>
            <w:b/>
            <w:bCs/>
          </w:rPr>
          <w:t>www.zs2.lubartow.pl</w:t>
        </w:r>
      </w:hyperlink>
    </w:p>
    <w:p>
      <w:pPr>
        <w:pStyle w:val="Default"/>
        <w:widowControl w:val="false"/>
        <w:numPr>
          <w:ilvl w:val="1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Osobą uprawnioną do porozumiewania się z wykonawcami w imieniu zamawiającego jest: </w:t>
      </w:r>
    </w:p>
    <w:p>
      <w:pPr>
        <w:pStyle w:val="ListParagraph"/>
        <w:spacing w:lineRule="auto" w:line="276"/>
        <w:ind w:left="360" w:firstLine="349"/>
        <w:rPr>
          <w:rFonts w:ascii="Tahoma" w:hAnsi="Tahoma" w:cs="Tahoma"/>
        </w:rPr>
      </w:pPr>
      <w:r>
        <w:rPr>
          <w:rFonts w:cs="Tahoma" w:ascii="Tahoma" w:hAnsi="Tahoma"/>
        </w:rPr>
        <w:t>Ewa Mikulska – nauczyciel/koordynator szkolny ZS2 w Lubartowie</w:t>
      </w:r>
    </w:p>
    <w:p>
      <w:pPr>
        <w:pStyle w:val="ListParagraph"/>
        <w:spacing w:lineRule="auto" w:line="276"/>
        <w:ind w:left="360" w:firstLine="349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e-mail: </w:t>
      </w:r>
      <w:bookmarkStart w:id="0" w:name="_Hlk70074317"/>
      <w:r>
        <w:rPr>
          <w:rFonts w:cs="Tahoma" w:ascii="Tahoma" w:hAnsi="Tahoma"/>
          <w:lang w:val="en-US"/>
        </w:rPr>
        <w:t>e</w:t>
      </w:r>
      <w:bookmarkEnd w:id="0"/>
      <w:r>
        <w:rPr>
          <w:rFonts w:cs="Tahoma" w:ascii="Tahoma" w:hAnsi="Tahoma"/>
          <w:lang w:val="en-US"/>
        </w:rPr>
        <w:t>wa.mikulska@zs2.lubartow.pl</w:t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  <w:lang w:val="en-US"/>
        </w:rPr>
      </w:pPr>
      <w:r>
        <w:rPr>
          <w:rFonts w:cs="Tahoma" w:ascii="Tahoma" w:hAnsi="Tahoma"/>
          <w:color w:val="auto"/>
          <w:lang w:val="en-US"/>
        </w:rPr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  <w:lang w:val="en-US"/>
        </w:rPr>
      </w:pPr>
      <w:r>
        <w:rPr>
          <w:rFonts w:cs="Tahoma" w:ascii="Tahoma" w:hAnsi="Tahoma"/>
          <w:color w:val="auto"/>
          <w:lang w:val="en-US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Opis sposobu przygotowania oferty.</w:t>
      </w:r>
    </w:p>
    <w:p>
      <w:pPr>
        <w:pStyle w:val="Default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Ofertę należy sporządzić zgodnie z wymaganiami niniejszego zapytania. Do oferty należy załączyć dokumenty wymagane postanowieniami </w:t>
      </w:r>
      <w:r>
        <w:rPr>
          <w:rFonts w:cs="Tahoma" w:ascii="Tahoma" w:hAnsi="Tahoma"/>
          <w:b/>
          <w:bCs/>
          <w:color w:val="auto"/>
        </w:rPr>
        <w:t>pkt 6</w:t>
      </w:r>
      <w:r>
        <w:rPr>
          <w:rFonts w:cs="Tahoma" w:ascii="Tahoma" w:hAnsi="Tahoma"/>
          <w:color w:val="auto"/>
        </w:rPr>
        <w:t>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Oferta musi być złożona, pod rygorem nieważności, w formie pisemnej, w języku polskim. Każdy wykonawca może złożyć tylko jedną ofertę.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Zamawiający nie dopuszcza możliwości złożenia oferty w formie elektronicznej lub faksem.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Oferta musi być podpisana przez osobę lub osoby uprawnione do reprezentowania wykonawcy. Podpis winien zawierać czytelne imię i nazwisko bądź pieczątkę imienną oraz podpis lub parafę. W przypadku, gdy ofertę podpisuje osoba nieuprawniona do reprezentacji wykonawcy na podstawie załączonych dokumentów, do oferty należy dołączyć stosowne pełnomocnictwo.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 przypadku, gdy wykonawca dołącza kopię dokumentu, kopia tego dokumentu musi być poświadczona za zgodność z oryginałem. </w:t>
      </w:r>
      <w:r>
        <w:rPr>
          <w:rFonts w:cs="Tahoma" w:ascii="Tahoma" w:hAnsi="Tahoma"/>
          <w:color w:val="auto"/>
          <w:spacing w:val="-8"/>
        </w:rPr>
        <w:t xml:space="preserve">Poświadczenie powinno zawierać sformułowanie „za zgodność z oryginałem”, pieczątkę imienną </w:t>
      </w:r>
      <w:r>
        <w:rPr>
          <w:rFonts w:cs="Tahoma" w:ascii="Tahoma" w:hAnsi="Tahoma"/>
          <w:color w:val="auto"/>
        </w:rPr>
        <w:t xml:space="preserve">osoby lub osób uprawnionych do reprezentowania </w:t>
      </w:r>
      <w:r>
        <w:rPr>
          <w:rFonts w:cs="Tahoma" w:ascii="Tahoma" w:hAnsi="Tahoma"/>
          <w:color w:val="auto"/>
          <w:spacing w:val="-8"/>
        </w:rPr>
        <w:t>oraz podpis lub parafę, a w przypadku braku imiennej pieczątki czytelny podpis zawierający imię i nazwisko.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W celu czytelnego zamieszczenia odpowiedniej ilości informacji, wzory załączników można dopasować do indywidualnych potrzeb, zachowując jednak brzmienie ich wzorcowej treści.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Ewentualne poprawki w tekście oferty muszą być parafowane własnoręcznie przez osobę lub osoby uprawnione do reprezentowania wykonawcy.</w:t>
      </w:r>
    </w:p>
    <w:p>
      <w:pPr>
        <w:pStyle w:val="Default"/>
        <w:widowControl w:val="false"/>
        <w:numPr>
          <w:ilvl w:val="1"/>
          <w:numId w:val="3"/>
        </w:numPr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Wykonawca ponosi wszelkie koszty związane z udziałem w niniejszym postępowaniu i złożeniem oferty.</w:t>
      </w:r>
    </w:p>
    <w:p>
      <w:pPr>
        <w:pStyle w:val="Default"/>
        <w:ind w:left="709" w:hanging="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4"/>
        </w:numPr>
        <w:tabs>
          <w:tab w:val="clear" w:pos="708"/>
          <w:tab w:val="left" w:pos="480" w:leader="none"/>
        </w:tabs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Warunki udziału w postępowaniu.</w:t>
      </w:r>
    </w:p>
    <w:p>
      <w:pPr>
        <w:pStyle w:val="Default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5.1   O udzielenie zamówienia mogą ubiegać się wykonawcy, którzy są w stanie zapewnić realizację usługi zgodnie z przepisami sanitarnymi dotyczącymi żywności i żywienia.</w:t>
      </w:r>
    </w:p>
    <w:p>
      <w:pPr>
        <w:pStyle w:val="Default"/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5.2  Ocena spełniania warunków udziału w postępowaniu nastąpi na podstawie informacji zawartych w dokumentach i oświadczeniach złożonych przez wykonawcę wraz z ofertą. Ocena warunków będzie odbywać się metodą spełnia/nie spełnia.</w:t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Dokumenty i oświadczenia, które musi zawierać oferta.</w:t>
      </w:r>
    </w:p>
    <w:p>
      <w:pPr>
        <w:pStyle w:val="BodyText3"/>
        <w:tabs>
          <w:tab w:val="clear" w:pos="708"/>
          <w:tab w:val="left" w:pos="720" w:leader="none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Default"/>
        <w:widowControl w:val="false"/>
        <w:numPr>
          <w:ilvl w:val="1"/>
          <w:numId w:val="5"/>
        </w:numPr>
        <w:tabs>
          <w:tab w:val="clear" w:pos="708"/>
          <w:tab w:val="left" w:pos="720" w:leader="none"/>
        </w:tabs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 xml:space="preserve">Wypełniony formularz oferty – wzór stanowi </w:t>
      </w:r>
      <w:r>
        <w:rPr>
          <w:rFonts w:cs="Tahoma" w:ascii="Tahoma" w:hAnsi="Tahoma"/>
          <w:b/>
          <w:bCs/>
          <w:color w:val="auto"/>
        </w:rPr>
        <w:t>załącznik nr 2 do zapytania ofertowego</w:t>
      </w:r>
      <w:r>
        <w:rPr>
          <w:rFonts w:cs="Tahoma" w:ascii="Tahoma" w:hAnsi="Tahoma"/>
          <w:color w:val="auto"/>
        </w:rPr>
        <w:t>.</w:t>
      </w:r>
    </w:p>
    <w:p>
      <w:pPr>
        <w:pStyle w:val="Default"/>
        <w:widowControl w:val="false"/>
        <w:numPr>
          <w:ilvl w:val="1"/>
          <w:numId w:val="5"/>
        </w:numPr>
        <w:tabs>
          <w:tab w:val="clear" w:pos="708"/>
          <w:tab w:val="left" w:pos="720" w:leader="none"/>
        </w:tabs>
        <w:ind w:left="720" w:hanging="72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  <w:t>Pełnomocnictwo, o ile umocowanie prawne do reprezentacji wykonawcy nie wynika z przepisów prawa lub dokumentów rejestrowych załączonych do oferty. Pełnomocnictwo należy złożyć w oryginale lub notarialnie poświadczonej kopii.</w:t>
      </w:r>
    </w:p>
    <w:p>
      <w:pPr>
        <w:pStyle w:val="Default"/>
        <w:ind w:left="720" w:hanging="0"/>
        <w:jc w:val="both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Oferta składana przez wykonawców wspólnie ubiegających się o udzielenie zamówienia.</w:t>
      </w:r>
    </w:p>
    <w:p>
      <w:pPr>
        <w:pStyle w:val="BodyText3"/>
        <w:ind w:left="720" w:hanging="72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 e wspólników. Pełnomocnictwo należy załączyć do oferty w oryginale lub notarialnie poświadczonej kopii.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Wspólnicy ponoszą solidarną odpowiedzialność za niewykonanie lub nienależyte wykonanie zamówienia, określoną w art. 366 Kodeksu cywilnego. 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Wszelka korespondencja dokonywana będzie wyłącznie z pełnomocnikiem.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Wypełniając formularz oferty - </w:t>
      </w:r>
      <w:r>
        <w:rPr>
          <w:rFonts w:cs="Tahoma" w:ascii="Tahoma" w:hAnsi="Tahoma"/>
          <w:b/>
          <w:bCs/>
        </w:rPr>
        <w:t>załącznik nr 2</w:t>
      </w:r>
      <w:r>
        <w:rPr>
          <w:rFonts w:cs="Tahoma" w:ascii="Tahoma" w:hAnsi="Tahoma"/>
        </w:rPr>
        <w:t xml:space="preserve"> do zapytania ofertowego, jak również inne dokumenty powołujące się na wykonawcę w miejscu np. „nazwa i adres wykonawcy” należy wpisać dane dotyczące wszystkich wykonawców ubiegających się wspólnie. </w:t>
      </w:r>
    </w:p>
    <w:p>
      <w:pPr>
        <w:pStyle w:val="Normal"/>
        <w:numPr>
          <w:ilvl w:val="1"/>
          <w:numId w:val="5"/>
        </w:numPr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 przypadku wyboru oferty, przed podpisaniem umowy z zamawiającym wykonawcy składający ofertę wspólną mają obowiązek przedstawić zamawiającemu umowę regulującą ich współpracę.</w:t>
      </w:r>
    </w:p>
    <w:p>
      <w:pPr>
        <w:pStyle w:val="Normal"/>
        <w:ind w:left="72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Sposób obliczenia ceny oferty.</w:t>
      </w:r>
    </w:p>
    <w:p>
      <w:pPr>
        <w:pStyle w:val="BodyText3"/>
        <w:ind w:left="709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Cenę oferty należy obliczyć w formularzu oferty. Wzór formularza oferty stanowi </w:t>
      </w:r>
      <w:r>
        <w:rPr>
          <w:rFonts w:cs="Tahoma" w:ascii="Tahoma" w:hAnsi="Tahoma"/>
          <w:b/>
          <w:bCs/>
        </w:rPr>
        <w:t>załącznik  nr  2</w:t>
      </w:r>
      <w:r>
        <w:rPr>
          <w:rFonts w:cs="Tahoma" w:ascii="Tahoma" w:hAnsi="Tahoma"/>
        </w:rPr>
        <w:t xml:space="preserve"> do zapytania ofertowego. 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Oferta musi zawierać całkowitą cenę za 1 osobodzień serwowany w formie opisanej w niniejszym zapytaniu ofertowym.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Cena powinna być kwotą brutto. Podana cena powinna zawierać również koszty związane z dojazdem na miejsce, gdzie będzie realizowane wsparcie dla UP, ewentualne koszty parkingu, obsługi, sprzątanie.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wszelkie koszty niezbędne do wykonania przedmiotu zamówienia.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  <w:bCs/>
        </w:rPr>
        <w:t>Cena za usługę cateringową stanowić będzie wynagrodzenie ryczałtowe, które nie podlega zmianie w czasie trwania umowy.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Ceny muszą być wyrażone w złotych polskich (PLN).</w:t>
      </w:r>
    </w:p>
    <w:p>
      <w:pPr>
        <w:pStyle w:val="Default"/>
        <w:rPr>
          <w:rFonts w:ascii="Tahoma" w:hAnsi="Tahoma" w:cs="Tahoma"/>
          <w:color w:val="auto"/>
        </w:rPr>
      </w:pPr>
      <w:r>
        <w:rPr>
          <w:rFonts w:cs="Tahoma" w:ascii="Tahoma" w:hAnsi="Tahoma"/>
          <w:color w:val="auto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Opis kryteriów wyboru oferty najkorzystniejszej oraz sposób ich oceny.</w:t>
      </w:r>
    </w:p>
    <w:p>
      <w:pPr>
        <w:pStyle w:val="Default"/>
        <w:widowControl w:val="false"/>
        <w:ind w:left="720" w:hanging="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</w:r>
    </w:p>
    <w:p>
      <w:pPr>
        <w:pStyle w:val="Wcicietrecitekstu"/>
        <w:numPr>
          <w:ilvl w:val="1"/>
          <w:numId w:val="5"/>
        </w:numPr>
        <w:spacing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Zamawiający oceni jedynie te oferty, które nie zostaną odrzucone.</w:t>
      </w:r>
    </w:p>
    <w:p>
      <w:pPr>
        <w:pStyle w:val="Wcicietrecitekstu"/>
        <w:numPr>
          <w:ilvl w:val="1"/>
          <w:numId w:val="5"/>
        </w:numPr>
        <w:spacing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Zamawiający wybierze ofertę kierując się kryterium wyboru: </w:t>
      </w:r>
      <w:r>
        <w:rPr>
          <w:rFonts w:cs="Tahoma" w:ascii="Tahoma" w:hAnsi="Tahoma"/>
          <w:b/>
          <w:bCs/>
        </w:rPr>
        <w:t>cena – 100%.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709" w:leader="none"/>
        </w:tabs>
        <w:spacing w:before="0" w:after="0"/>
        <w:ind w:left="709" w:hanging="7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 przypadku złożenia oferty, której wybór prowadziłby do powstania obowiązku podatkowego zamawiającego, zgodnie z przepisami o podatku od towarów </w:t>
        <w:br/>
        <w:t xml:space="preserve">i usług w zakresie dotyczącym wewnątrz wspólnotowego nabycia towarów, zamawiający w celu oceny takiej oferty dolicza do przedstawionej w niej ceny podatek od towarów i usług, który miałby obowiązek wpłacić zgodnie </w:t>
        <w:br/>
        <w:t xml:space="preserve">z obowiązującymi przepisami. 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709" w:leader="none"/>
        </w:tabs>
        <w:spacing w:before="0" w:after="0"/>
        <w:ind w:left="709" w:hanging="7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Spośród ofert podlegających ocenie, oferta z najniższą ceną, otrzyma 100 punktów, a pozostałe oferty uzyskają proporcjonalnie mniejszą liczbę punktów zgodnie ze wzorem: 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oferta z najniższą ceną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liczba punktów oferty badanej = ----------------------------  X 100% x 100 pkt  </w:t>
      </w:r>
    </w:p>
    <w:p>
      <w:pPr>
        <w:pStyle w:val="Wcicietrecitekstu"/>
        <w:tabs>
          <w:tab w:val="clear" w:pos="708"/>
          <w:tab w:val="left" w:pos="360" w:leader="none"/>
        </w:tabs>
        <w:ind w:left="360" w:hanging="36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           </w:t>
      </w:r>
      <w:r>
        <w:rPr>
          <w:rFonts w:cs="Tahoma" w:ascii="Tahoma" w:hAnsi="Tahoma"/>
          <w:b/>
          <w:bCs/>
        </w:rPr>
        <w:t>cena oferty badanej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Punkty zostaną przyznane z dokładnością do dwóch miejsc po przecinku. Wybrana zostanie oferta, która otrzymała największą liczbę punktów.</w:t>
      </w:r>
    </w:p>
    <w:p>
      <w:pPr>
        <w:pStyle w:val="Wcicietrecitekstu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pStyle w:val="Tretekstu"/>
        <w:ind w:left="720" w:hanging="0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Miejsce i termin składania ofert.</w:t>
      </w:r>
    </w:p>
    <w:p>
      <w:pPr>
        <w:pStyle w:val="Tretekstu"/>
        <w:rPr>
          <w:rFonts w:ascii="Tahoma" w:hAnsi="Tahoma" w:cs="Tahoma"/>
          <w:b/>
          <w:b/>
          <w:szCs w:val="24"/>
        </w:rPr>
      </w:pPr>
      <w:r>
        <w:rPr>
          <w:rFonts w:cs="Tahoma" w:ascii="Tahoma" w:hAnsi="Tahoma"/>
          <w:b/>
          <w:szCs w:val="24"/>
        </w:rPr>
      </w:r>
    </w:p>
    <w:p>
      <w:pPr>
        <w:pStyle w:val="Tretekstu"/>
        <w:rPr>
          <w:rFonts w:ascii="Tahoma" w:hAnsi="Tahoma" w:cs="Tahoma"/>
          <w:b/>
          <w:b/>
          <w:szCs w:val="24"/>
        </w:rPr>
      </w:pPr>
      <w:r>
        <w:rPr>
          <w:rFonts w:cs="Tahoma" w:ascii="Tahoma" w:hAnsi="Tahoma"/>
          <w:b/>
          <w:szCs w:val="24"/>
        </w:rPr>
        <w:t xml:space="preserve">Termin składania ofert </w:t>
      </w:r>
      <w:r>
        <w:rPr>
          <w:rFonts w:cs="Tahoma" w:ascii="Tahoma" w:hAnsi="Tahoma"/>
          <w:b/>
          <w:szCs w:val="24"/>
        </w:rPr>
        <w:t>17</w:t>
      </w:r>
      <w:r>
        <w:rPr>
          <w:rFonts w:cs="Tahoma" w:ascii="Tahoma" w:hAnsi="Tahoma"/>
          <w:b/>
          <w:szCs w:val="24"/>
        </w:rPr>
        <w:t>.11.2021 r. godzina 10:00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Ofertę należy sporządzić na formularzu ofertowym stanowiącym załącznik do niniejszego zaproszenia, w formie: elektronicznej tj. skan podpisanej oferty należy przesłać na adres e-mail: profesjonalisci.projekt@zs2.lubartow.pl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widowControl w:val="false"/>
        <w:numPr>
          <w:ilvl w:val="0"/>
          <w:numId w:val="5"/>
        </w:numPr>
        <w:ind w:left="720" w:hanging="720"/>
        <w:rPr>
          <w:rFonts w:ascii="Tahoma" w:hAnsi="Tahoma" w:cs="Tahoma"/>
          <w:b/>
          <w:b/>
          <w:bCs/>
          <w:color w:val="auto"/>
        </w:rPr>
      </w:pPr>
      <w:r>
        <w:rPr>
          <w:rFonts w:cs="Tahoma" w:ascii="Tahoma" w:hAnsi="Tahoma"/>
          <w:b/>
          <w:bCs/>
          <w:color w:val="auto"/>
        </w:rPr>
        <w:t>Ogłoszenia wyników postępowania.</w:t>
      </w:r>
    </w:p>
    <w:p>
      <w:pPr>
        <w:pStyle w:val="BodyText3"/>
        <w:ind w:left="709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Wcicietrecitekstu"/>
        <w:numPr>
          <w:ilvl w:val="1"/>
          <w:numId w:val="5"/>
        </w:numPr>
        <w:spacing w:before="0" w:after="0"/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Zamawiający przyzna zamówienie temu wykonawcy, którego oferta odpowiada wszystkim wymaganiom określonym w niniejszym zapytaniu i została oceniona jako najkorzystniejsza w oparciu o podane kryteria wyboru oferty.</w:t>
      </w:r>
    </w:p>
    <w:p>
      <w:pPr>
        <w:pStyle w:val="Wcicietrecitekstu"/>
        <w:numPr>
          <w:ilvl w:val="1"/>
          <w:numId w:val="5"/>
        </w:numPr>
        <w:spacing w:before="0" w:after="0"/>
        <w:ind w:left="720" w:hanging="7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Niezwłocznie po wyborze najkorzystniejszej oferty zamawiający jednocześnie zawiadomi wykonawców, którzy złożyli oferty o:</w:t>
      </w:r>
    </w:p>
    <w:p>
      <w:pPr>
        <w:pStyle w:val="Wcicietrecitekstu"/>
        <w:numPr>
          <w:ilvl w:val="0"/>
          <w:numId w:val="2"/>
        </w:numPr>
        <w:spacing w:before="0" w:after="0"/>
        <w:ind w:left="1134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wyborze najkorzystniejszej oferty, podając nazwę (firmę) albo imię </w:t>
        <w:br/>
        <w:t xml:space="preserve">i nazwisko, siedzibę albo miejsce zamieszkania i adres wykonawcy, którego ofertę wybrano, uzasadnienie jej wyboru nazwy (firmy) albo imiona </w:t>
        <w:br/>
        <w:t>i nazwiska, siedziby albo miejsca zamieszkania i adresy wykonawców, którzy złożyli oferty, a także punktację przyznaną ofertom</w:t>
      </w:r>
    </w:p>
    <w:p>
      <w:pPr>
        <w:pStyle w:val="Wcicietrecitekstu"/>
        <w:numPr>
          <w:ilvl w:val="0"/>
          <w:numId w:val="2"/>
        </w:numPr>
        <w:spacing w:before="0" w:after="0"/>
        <w:ind w:left="1134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terminie, po którego upływie umowa w sprawie zamówienia publicznego może być zawarta.</w:t>
      </w:r>
    </w:p>
    <w:p>
      <w:pPr>
        <w:pStyle w:val="BodyText3"/>
        <w:numPr>
          <w:ilvl w:val="1"/>
          <w:numId w:val="5"/>
        </w:numPr>
        <w:spacing w:before="0" w:after="0"/>
        <w:ind w:left="709" w:hanging="720"/>
        <w:jc w:val="both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Niezwłocznie po wyborze najkorzystniejszej oferty zamawiający zamieści informacje, o których mowa powyżej na stronie internetowej </w:t>
      </w:r>
      <w:hyperlink r:id="rId5">
        <w:r>
          <w:rPr>
            <w:rStyle w:val="Czeinternetowe"/>
            <w:rFonts w:cs="Tahoma" w:ascii="Tahoma" w:hAnsi="Tahoma"/>
            <w:b/>
            <w:sz w:val="24"/>
            <w:szCs w:val="24"/>
          </w:rPr>
          <w:t>www.zs2.lubartow.pl</w:t>
        </w:r>
      </w:hyperlink>
      <w:r>
        <w:rPr>
          <w:rFonts w:cs="Tahoma" w:ascii="Tahoma" w:hAnsi="Tahoma"/>
          <w:sz w:val="24"/>
          <w:szCs w:val="24"/>
        </w:rPr>
        <w:t xml:space="preserve"> oraz w miejscu publicznie dostępnym w swojej siedzibie (tablica ogłoszeń ZS 2 w Lubartowie).</w:t>
      </w:r>
    </w:p>
    <w:p>
      <w:pPr>
        <w:pStyle w:val="BodyText3"/>
        <w:numPr>
          <w:ilvl w:val="1"/>
          <w:numId w:val="5"/>
        </w:numPr>
        <w:tabs>
          <w:tab w:val="clear" w:pos="708"/>
          <w:tab w:val="left" w:pos="5385" w:leader="none"/>
        </w:tabs>
        <w:spacing w:before="0" w:after="0"/>
        <w:ind w:left="709" w:hanging="720"/>
        <w:jc w:val="both"/>
        <w:rPr>
          <w:rFonts w:ascii="Tahoma" w:hAnsi="Tahoma" w:cs="Tahoma"/>
        </w:rPr>
      </w:pPr>
      <w:r>
        <w:rPr>
          <w:rFonts w:cs="Tahoma" w:ascii="Tahoma" w:hAnsi="Tahoma"/>
          <w:sz w:val="24"/>
          <w:szCs w:val="24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>
      <w:pPr>
        <w:pStyle w:val="Normal"/>
        <w:spacing w:lineRule="auto" w:line="276" w:before="0" w:after="20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r>
        <w:br w:type="page"/>
      </w:r>
    </w:p>
    <w:p>
      <w:pPr>
        <w:pStyle w:val="Normal"/>
        <w:spacing w:lineRule="exact" w:line="273"/>
        <w:ind w:left="117" w:hanging="0"/>
        <w:jc w:val="both"/>
        <w:rPr>
          <w:rFonts w:ascii="Tahoma" w:hAnsi="Tahoma" w:cs="Tahoma"/>
          <w:i/>
          <w:i/>
          <w:sz w:val="20"/>
        </w:rPr>
      </w:pPr>
      <w:r>
        <w:rPr>
          <w:rFonts w:cs="Tahoma" w:ascii="Tahoma" w:hAnsi="Tahoma"/>
          <w:i/>
          <w:sz w:val="20"/>
        </w:rPr>
        <w:t>Załącznik 1 – formularz ofertowy do Zapytanie ofertowe nr 1/2021/CATERING/ZS2</w:t>
      </w:r>
    </w:p>
    <w:p>
      <w:pPr>
        <w:pStyle w:val="Nagwek1"/>
        <w:spacing w:before="185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FORMULARZ OFERTOWY</w:t>
      </w:r>
    </w:p>
    <w:p>
      <w:pPr>
        <w:pStyle w:val="Tretekstu"/>
        <w:spacing w:before="10" w:after="0"/>
        <w:rPr>
          <w:rFonts w:ascii="Tahoma" w:hAnsi="Tahoma" w:cs="Tahoma"/>
          <w:b/>
          <w:b/>
          <w:sz w:val="14"/>
        </w:rPr>
      </w:pPr>
      <w:r>
        <w:rPr>
          <w:rFonts w:cs="Tahoma" w:ascii="Tahoma" w:hAnsi="Tahoma"/>
          <w:b/>
          <w:sz w:val="14"/>
        </w:rPr>
      </w:r>
    </w:p>
    <w:tbl>
      <w:tblPr>
        <w:tblStyle w:val="TableNormal"/>
        <w:tblW w:w="9070" w:type="dxa"/>
        <w:jc w:val="left"/>
        <w:tblInd w:w="4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8"/>
        <w:gridCol w:w="1548"/>
        <w:gridCol w:w="1534"/>
        <w:gridCol w:w="1373"/>
        <w:gridCol w:w="1417"/>
      </w:tblGrid>
      <w:tr>
        <w:trPr>
          <w:trHeight w:val="482" w:hRule="atLeast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DANE OFERENTA</w:t>
            </w:r>
          </w:p>
        </w:tc>
      </w:tr>
      <w:tr>
        <w:trPr>
          <w:trHeight w:val="481" w:hRule="atLeast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Imię Nazwisko/ Nazwa firmy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ind w:left="109" w:hanging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PESEL/NIP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Adres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ind w:left="106" w:hanging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e-mail</w:t>
            </w:r>
          </w:p>
        </w:tc>
      </w:tr>
      <w:tr>
        <w:trPr>
          <w:trHeight w:val="952" w:hRule="atLeast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</w:tr>
    </w:tbl>
    <w:p>
      <w:pPr>
        <w:pStyle w:val="Tretekstu"/>
        <w:spacing w:before="2" w:after="0"/>
        <w:rPr>
          <w:rFonts w:ascii="Tahoma" w:hAnsi="Tahoma" w:cs="Tahoma"/>
          <w:b/>
          <w:b/>
          <w:sz w:val="29"/>
        </w:rPr>
      </w:pPr>
      <w:r>
        <w:rPr>
          <w:rFonts w:cs="Tahoma" w:ascii="Tahoma" w:hAnsi="Tahoma"/>
          <w:b/>
          <w:sz w:val="29"/>
        </w:rPr>
      </w:r>
    </w:p>
    <w:p>
      <w:pPr>
        <w:pStyle w:val="Normal"/>
        <w:spacing w:lineRule="exact" w:line="284"/>
        <w:ind w:left="117" w:hanging="0"/>
        <w:jc w:val="both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Formularz ofertowy</w:t>
      </w:r>
    </w:p>
    <w:p>
      <w:pPr>
        <w:pStyle w:val="Tretekstu"/>
        <w:spacing w:lineRule="auto" w:line="192" w:before="13" w:after="0"/>
        <w:ind w:right="113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Odpowiadając na Rozeznanie rynku nr </w:t>
      </w:r>
      <w:r>
        <w:rPr>
          <w:rFonts w:cs="Tahoma" w:ascii="Tahoma" w:hAnsi="Tahoma"/>
          <w:i/>
        </w:rPr>
        <w:t xml:space="preserve">1/2021/CATERING/ZS2 </w:t>
      </w:r>
      <w:r>
        <w:rPr>
          <w:rFonts w:cs="Tahoma" w:ascii="Tahoma" w:hAnsi="Tahoma"/>
        </w:rPr>
        <w:t>dotyczące przeprowadzenia usług cateringowych w projekcie pn.: „</w:t>
      </w:r>
      <w:r>
        <w:rPr>
          <w:rFonts w:cs="Tahoma" w:ascii="Tahoma" w:hAnsi="Tahoma"/>
          <w:i/>
        </w:rPr>
        <w:t xml:space="preserve">Profesjonaliści z Powiatu Lubartowskiego?” </w:t>
      </w:r>
      <w:r>
        <w:rPr>
          <w:rFonts w:cs="Tahoma" w:ascii="Tahoma" w:hAnsi="Tahoma"/>
        </w:rPr>
        <w:t>współfinansowanym ze środków Unii Europejskiej</w:t>
      </w:r>
      <w:r>
        <w:rPr>
          <w:rFonts w:cs="Tahoma" w:ascii="Tahoma" w:hAnsi="Tahoma"/>
          <w:spacing w:val="-16"/>
        </w:rPr>
        <w:t xml:space="preserve"> </w:t>
      </w:r>
      <w:r>
        <w:rPr>
          <w:rFonts w:cs="Tahoma" w:ascii="Tahoma" w:hAnsi="Tahoma"/>
        </w:rPr>
        <w:t>i</w:t>
      </w:r>
      <w:r>
        <w:rPr>
          <w:rFonts w:cs="Tahoma" w:ascii="Tahoma" w:hAnsi="Tahoma"/>
          <w:spacing w:val="-16"/>
        </w:rPr>
        <w:t xml:space="preserve"> </w:t>
      </w:r>
      <w:r>
        <w:rPr>
          <w:rFonts w:cs="Tahoma" w:ascii="Tahoma" w:hAnsi="Tahoma"/>
        </w:rPr>
        <w:t>Europejskiego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Funduszu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Społecznego</w:t>
      </w:r>
      <w:r>
        <w:rPr>
          <w:rFonts w:cs="Tahoma" w:ascii="Tahoma" w:hAnsi="Tahoma"/>
          <w:spacing w:val="-15"/>
        </w:rPr>
        <w:t xml:space="preserve"> </w:t>
      </w:r>
      <w:r>
        <w:rPr>
          <w:rFonts w:cs="Tahoma" w:ascii="Tahoma" w:hAnsi="Tahoma"/>
        </w:rPr>
        <w:t>w</w:t>
      </w:r>
      <w:r>
        <w:rPr>
          <w:rFonts w:cs="Tahoma" w:ascii="Tahoma" w:hAnsi="Tahoma"/>
          <w:spacing w:val="-14"/>
        </w:rPr>
        <w:t xml:space="preserve"> </w:t>
      </w:r>
      <w:r>
        <w:rPr>
          <w:rFonts w:cs="Tahoma" w:ascii="Tahoma" w:hAnsi="Tahoma"/>
        </w:rPr>
        <w:t>ramach</w:t>
      </w:r>
      <w:r>
        <w:rPr>
          <w:rFonts w:cs="Tahoma" w:ascii="Tahoma" w:hAnsi="Tahoma"/>
          <w:spacing w:val="-16"/>
        </w:rPr>
        <w:t xml:space="preserve"> </w:t>
      </w:r>
      <w:r>
        <w:rPr>
          <w:rFonts w:cs="Tahoma" w:ascii="Tahoma" w:hAnsi="Tahoma"/>
        </w:rPr>
        <w:t>Regionalnego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Programu</w:t>
      </w:r>
      <w:r>
        <w:rPr>
          <w:rFonts w:cs="Tahoma" w:ascii="Tahoma" w:hAnsi="Tahoma"/>
          <w:spacing w:val="-17"/>
        </w:rPr>
        <w:t xml:space="preserve"> </w:t>
      </w:r>
      <w:r>
        <w:rPr>
          <w:rFonts w:cs="Tahoma" w:ascii="Tahoma" w:hAnsi="Tahoma"/>
        </w:rPr>
        <w:t>Operacyjnego Województwa Lubelskiego na lata 2014 - 2020 zgodnie z wymaganiami określonymi w rozeznaniu oświadczam, że posiadam niezbędne zaplecze oraz potencjał techniczny do realizacji zamówienia, znajduje się w sytuacji finansowej i ekonomicznej zapewniającej wykonanie zamówienia oraz oferuję wykonanie przedmiotu zamówienia w pełnym zakresie, zgodnie z wymogami opisu przedmiotu zamówienia za</w:t>
      </w:r>
      <w:r>
        <w:rPr>
          <w:rFonts w:cs="Tahoma" w:ascii="Tahoma" w:hAnsi="Tahoma"/>
          <w:spacing w:val="-1"/>
        </w:rPr>
        <w:t xml:space="preserve"> </w:t>
      </w:r>
      <w:r>
        <w:rPr>
          <w:rFonts w:cs="Tahoma" w:ascii="Tahoma" w:hAnsi="Tahoma"/>
        </w:rPr>
        <w:t>cenę:</w:t>
      </w:r>
    </w:p>
    <w:p>
      <w:pPr>
        <w:pStyle w:val="Tretekstu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Tretekstu"/>
        <w:spacing w:before="8" w:after="0"/>
        <w:rPr>
          <w:rFonts w:ascii="Tahoma" w:hAnsi="Tahoma" w:cs="Tahoma"/>
          <w:sz w:val="13"/>
        </w:rPr>
      </w:pPr>
      <w:r>
        <w:rPr>
          <w:rFonts w:cs="Tahoma" w:ascii="Tahoma" w:hAnsi="Tahoma"/>
          <w:sz w:val="13"/>
        </w:rPr>
      </w:r>
    </w:p>
    <w:tbl>
      <w:tblPr>
        <w:tblStyle w:val="TableNormal"/>
        <w:tblW w:w="9064" w:type="dxa"/>
        <w:jc w:val="left"/>
        <w:tblInd w:w="4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1"/>
        <w:gridCol w:w="5382"/>
      </w:tblGrid>
      <w:tr>
        <w:trPr>
          <w:trHeight w:val="96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Nazwa usługi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5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Cena brutto za 1 posiłek/osobodzień</w:t>
            </w:r>
          </w:p>
        </w:tc>
      </w:tr>
      <w:tr>
        <w:trPr>
          <w:trHeight w:val="2412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7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1 posiłek/osobodzień zawierający</w:t>
            </w:r>
          </w:p>
          <w:p>
            <w:pPr>
              <w:pStyle w:val="TableParagraph"/>
              <w:spacing w:lineRule="auto" w:line="374" w:before="172" w:after="0"/>
              <w:ind w:left="107" w:right="555" w:hanging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Drugie danie, napój obsługę-zgodnie z zapytaniem ofertowym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7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PLN:</w:t>
            </w:r>
          </w:p>
          <w:p>
            <w:pPr>
              <w:pStyle w:val="TableParagraph"/>
              <w:ind w:left="0" w:hanging="0"/>
              <w:rPr>
                <w:rFonts w:ascii="Tahoma" w:hAnsi="Tahoma" w:cs="Tahoma"/>
                <w:sz w:val="24"/>
              </w:rPr>
            </w:pPr>
            <w:r>
              <w:rPr>
                <w:rFonts w:cs="Tahoma" w:ascii="Tahoma" w:hAnsi="Tahoma"/>
                <w:sz w:val="24"/>
              </w:rPr>
            </w:r>
          </w:p>
          <w:p>
            <w:pPr>
              <w:pStyle w:val="TableParagraph"/>
              <w:ind w:left="0" w:hanging="0"/>
              <w:rPr>
                <w:rFonts w:ascii="Tahoma" w:hAnsi="Tahoma" w:cs="Tahoma"/>
                <w:sz w:val="21"/>
              </w:rPr>
            </w:pPr>
            <w:r>
              <w:rPr>
                <w:rFonts w:cs="Tahoma" w:ascii="Tahoma" w:hAnsi="Tahoma"/>
                <w:sz w:val="21"/>
              </w:rPr>
            </w:r>
          </w:p>
          <w:p>
            <w:pPr>
              <w:pStyle w:val="TableParagrap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  <w:lang w:val="pl-PL" w:eastAsia="en-US" w:bidi="ar-SA"/>
              </w:rPr>
              <w:t>Słownie:</w:t>
            </w:r>
          </w:p>
        </w:tc>
      </w:tr>
    </w:tbl>
    <w:p>
      <w:pPr>
        <w:pStyle w:val="Tretekstu"/>
        <w:rPr>
          <w:rFonts w:ascii="Tahoma" w:hAnsi="Tahoma" w:cs="Tahoma"/>
          <w:sz w:val="27"/>
        </w:rPr>
      </w:pPr>
      <w:r>
        <w:rPr>
          <w:rFonts w:cs="Tahoma" w:ascii="Tahoma" w:hAnsi="Tahoma"/>
          <w:sz w:val="27"/>
        </w:rPr>
      </w:r>
    </w:p>
    <w:p>
      <w:pPr>
        <w:pStyle w:val="Tretekstu"/>
        <w:spacing w:lineRule="auto" w:line="192" w:before="106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Znana mi jest treść Rozeznania rynku nr </w:t>
      </w:r>
      <w:r>
        <w:rPr>
          <w:rFonts w:cs="Tahoma" w:ascii="Tahoma" w:hAnsi="Tahoma"/>
          <w:i/>
        </w:rPr>
        <w:t xml:space="preserve">1/2021/CATERING/ZS2 </w:t>
      </w:r>
      <w:r>
        <w:rPr>
          <w:rFonts w:cs="Tahoma" w:ascii="Tahoma" w:hAnsi="Tahoma"/>
        </w:rPr>
        <w:t>i nie wnoszę do niego zastrzeżeń oraz przyjmuję warunki w nim zawarte. Wyrażam zgodę na przetwarzanie moich danych osobowych.</w:t>
      </w:r>
    </w:p>
    <w:p>
      <w:pPr>
        <w:pStyle w:val="Tretekstu"/>
        <w:spacing w:before="8" w:after="0"/>
        <w:rPr>
          <w:rFonts w:ascii="Tahoma" w:hAnsi="Tahoma" w:cs="Tahoma"/>
          <w:sz w:val="29"/>
        </w:rPr>
      </w:pPr>
      <w:r>
        <w:rPr>
          <w:rFonts w:cs="Tahoma" w:ascii="Tahoma" w:hAnsi="Tahoma"/>
          <w:sz w:val="29"/>
        </w:rPr>
      </w:r>
    </w:p>
    <w:p>
      <w:pPr>
        <w:pStyle w:val="Nagwek1"/>
        <w:ind w:right="537" w:hanging="0"/>
        <w:jc w:val="right"/>
        <w:rPr>
          <w:rFonts w:ascii="Tahoma" w:hAnsi="Tahoma" w:cs="Tahoma"/>
        </w:rPr>
      </w:pPr>
      <w:r>
        <w:rPr>
          <w:rFonts w:cs="Tahoma" w:ascii="Tahoma" w:hAnsi="Tahoma"/>
        </w:rPr>
        <w:t>Data i podpis Oferenta:</w:t>
      </w:r>
    </w:p>
    <w:p>
      <w:pPr>
        <w:pStyle w:val="BodyText3"/>
        <w:tabs>
          <w:tab w:val="clear" w:pos="708"/>
          <w:tab w:val="left" w:pos="5385" w:leader="none"/>
        </w:tabs>
        <w:spacing w:before="0" w:after="0"/>
        <w:jc w:val="both"/>
        <w:rPr>
          <w:rFonts w:ascii="Tahoma" w:hAnsi="Tahoma" w:cs="Tahoma"/>
        </w:rPr>
      </w:pPr>
      <w:r>
        <w:rPr/>
      </w:r>
    </w:p>
    <w:sectPr>
      <w:footerReference w:type="default" r:id="rId6"/>
      <w:type w:val="nextPage"/>
      <w:pgSz w:w="11906" w:h="16838"/>
      <w:pgMar w:left="1417" w:right="1133" w:header="0" w:top="993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FrankfurtGothic">
    <w:charset w:val="ee"/>
    <w:family w:val="roman"/>
    <w:pitch w:val="variable"/>
  </w:font>
  <w:font w:name="TeXGyreAdvento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3599843"/>
    </w:sdtPr>
    <w:sdtContent>
      <w:p>
        <w:pPr>
          <w:pStyle w:val="Stopka"/>
          <w:jc w:val="right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cs="Tahoma" w:ascii="Tahoma" w:hAnsi="Tahoma"/>
            <w:sz w:val="16"/>
            <w:szCs w:val="16"/>
          </w:rPr>
          <w:t xml:space="preserve">str. </w:t>
        </w:r>
        <w:r>
          <w:rPr>
            <w:rFonts w:cs="Tahoma" w:ascii="Tahoma" w:hAnsi="Tahoma"/>
            <w:sz w:val="16"/>
            <w:szCs w:val="16"/>
          </w:rPr>
          <w:fldChar w:fldCharType="begin"/>
        </w:r>
        <w:r>
          <w:rPr>
            <w:sz w:val="16"/>
            <w:szCs w:val="16"/>
            <w:rFonts w:cs="Tahoma" w:ascii="Tahoma" w:hAnsi="Tahoma"/>
          </w:rPr>
          <w:instrText> PAGE </w:instrText>
        </w:r>
        <w:r>
          <w:rPr>
            <w:sz w:val="16"/>
            <w:szCs w:val="16"/>
            <w:rFonts w:cs="Tahoma" w:ascii="Tahoma" w:hAnsi="Tahoma"/>
          </w:rPr>
          <w:fldChar w:fldCharType="separate"/>
        </w:r>
        <w:r>
          <w:rPr>
            <w:sz w:val="16"/>
            <w:szCs w:val="16"/>
            <w:rFonts w:cs="Tahoma" w:ascii="Tahoma" w:hAnsi="Tahoma"/>
          </w:rPr>
          <w:t>6</w:t>
        </w:r>
        <w:r>
          <w:rPr>
            <w:sz w:val="16"/>
            <w:szCs w:val="16"/>
            <w:rFonts w:cs="Tahoma" w:ascii="Tahoma" w:hAnsi="Tahom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sz w:val="24"/>
        <w:b w:val="false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a28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e71ee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unhideWhenUsed/>
    <w:qFormat/>
    <w:rsid w:val="00e71ee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9"/>
    <w:qFormat/>
    <w:rsid w:val="00ca28f6"/>
    <w:pPr>
      <w:keepNext w:val="true"/>
      <w:jc w:val="both"/>
      <w:outlineLvl w:val="2"/>
    </w:pPr>
    <w:rPr>
      <w:sz w:val="28"/>
      <w:szCs w:val="20"/>
    </w:rPr>
  </w:style>
  <w:style w:type="paragraph" w:styleId="Nagwek4">
    <w:name w:val="Heading 4"/>
    <w:basedOn w:val="Normal"/>
    <w:next w:val="Normal"/>
    <w:link w:val="Nagwek4Znak"/>
    <w:qFormat/>
    <w:rsid w:val="00ca28f6"/>
    <w:pPr>
      <w:keepNext w:val="true"/>
      <w:jc w:val="both"/>
      <w:outlineLvl w:val="3"/>
    </w:pPr>
    <w:rPr>
      <w:rFonts w:ascii="Tahoma" w:hAnsi="Tahoma"/>
      <w:szCs w:val="20"/>
    </w:rPr>
  </w:style>
  <w:style w:type="paragraph" w:styleId="Nagwek8">
    <w:name w:val="Heading 8"/>
    <w:basedOn w:val="Normal"/>
    <w:next w:val="Normal"/>
    <w:link w:val="Nagwek8Znak"/>
    <w:uiPriority w:val="99"/>
    <w:unhideWhenUsed/>
    <w:qFormat/>
    <w:rsid w:val="00e71ee2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e71ee2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uiPriority w:val="99"/>
    <w:qFormat/>
    <w:rsid w:val="00145f99"/>
    <w:rPr/>
  </w:style>
  <w:style w:type="character" w:styleId="Kolor" w:customStyle="1">
    <w:name w:val="kolor"/>
    <w:basedOn w:val="DefaultParagraphFont"/>
    <w:qFormat/>
    <w:rsid w:val="00145f9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e1c65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nhideWhenUsed/>
    <w:rsid w:val="0062332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65da9"/>
    <w:rPr>
      <w:i/>
      <w:iCs/>
      <w:color w:val="808080" w:themeColor="text1" w:themeTint="7f"/>
    </w:rPr>
  </w:style>
  <w:style w:type="character" w:styleId="BezodstpwZnak" w:customStyle="1">
    <w:name w:val="Bez odstępów Znak"/>
    <w:basedOn w:val="DefaultParagraphFont"/>
    <w:link w:val="Bezodstpw"/>
    <w:uiPriority w:val="1"/>
    <w:qFormat/>
    <w:locked/>
    <w:rsid w:val="00c8658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65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658f"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ca28f6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28f6"/>
    <w:rPr>
      <w:rFonts w:ascii="Tahoma" w:hAnsi="Tahoma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a28f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e71e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e71ee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sid w:val="00e71ee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e71ee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e71ee2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71e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e71e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e71ee2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Pozycjatytul1" w:customStyle="1">
    <w:name w:val="pozycja_tytul1"/>
    <w:basedOn w:val="DefaultParagraphFont"/>
    <w:uiPriority w:val="99"/>
    <w:qFormat/>
    <w:rsid w:val="00e71ee2"/>
    <w:rPr>
      <w:b/>
      <w:bCs/>
      <w:sz w:val="18"/>
      <w:szCs w:val="18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e71ee2"/>
    <w:rPr>
      <w:rFonts w:ascii="Tahoma" w:hAnsi="Tahoma" w:eastAsia="Times New Roman" w:cs="Tahoma"/>
      <w:sz w:val="20"/>
      <w:szCs w:val="20"/>
      <w:shd w:fill="000080" w:val="clear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e71e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71e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qFormat/>
    <w:rsid w:val="00e71ee2"/>
    <w:rPr/>
  </w:style>
  <w:style w:type="character" w:styleId="Strong">
    <w:name w:val="Strong"/>
    <w:basedOn w:val="DefaultParagraphFont"/>
    <w:qFormat/>
    <w:rsid w:val="00e71ee2"/>
    <w:rPr>
      <w:b/>
      <w:bCs/>
    </w:rPr>
  </w:style>
  <w:style w:type="character" w:styleId="Postbody" w:customStyle="1">
    <w:name w:val="postbody"/>
    <w:basedOn w:val="DefaultParagraphFont"/>
    <w:uiPriority w:val="99"/>
    <w:qFormat/>
    <w:rsid w:val="00e71ee2"/>
    <w:rPr/>
  </w:style>
  <w:style w:type="character" w:styleId="TekstpodstawowyZnak1" w:customStyle="1">
    <w:name w:val="Tekst podstawowy Znak1"/>
    <w:basedOn w:val="DefaultParagraphFont"/>
    <w:uiPriority w:val="99"/>
    <w:qFormat/>
    <w:rsid w:val="00e71ee2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71e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e71ee2"/>
    <w:rPr>
      <w:vertAlign w:val="superscript"/>
    </w:rPr>
  </w:style>
  <w:style w:type="character" w:styleId="Jednlabel" w:customStyle="1">
    <w:name w:val="jedn_label"/>
    <w:basedOn w:val="DefaultParagraphFont"/>
    <w:qFormat/>
    <w:rsid w:val="00e71ee2"/>
    <w:rPr/>
  </w:style>
  <w:style w:type="character" w:styleId="Jedncontent" w:customStyle="1">
    <w:name w:val="jedn_content"/>
    <w:basedOn w:val="DefaultParagraphFont"/>
    <w:qFormat/>
    <w:rsid w:val="00e71ee2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f94982"/>
    <w:rPr>
      <w:rFonts w:ascii="Courier New" w:hAnsi="Courier New" w:eastAsia="Times New Roman" w:cs="StarSymbol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3c6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a28f6"/>
    <w:pPr>
      <w:jc w:val="both"/>
    </w:pPr>
    <w:rPr>
      <w:szCs w:val="20"/>
    </w:rPr>
  </w:style>
  <w:style w:type="paragraph" w:styleId="Lista">
    <w:name w:val="List"/>
    <w:basedOn w:val="Tretekstu"/>
    <w:uiPriority w:val="99"/>
    <w:semiHidden/>
    <w:rsid w:val="00e71ee2"/>
    <w:pPr>
      <w:widowControl w:val="false"/>
      <w:suppressAutoHyphens w:val="true"/>
      <w:spacing w:before="0" w:after="120"/>
      <w:jc w:val="left"/>
    </w:pPr>
    <w:rPr>
      <w:rFonts w:ascii="Tahoma" w:hAnsi="Tahoma" w:eastAsia="SimSun" w:cs="Tahoma"/>
      <w:kern w:val="2"/>
      <w:szCs w:val="24"/>
      <w:lang w:eastAsia="hi-I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71ee2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1c65"/>
    <w:pPr/>
    <w:rPr>
      <w:rFonts w:ascii="Tahoma" w:hAnsi="Tahoma" w:cs="Tahoma"/>
      <w:sz w:val="16"/>
      <w:szCs w:val="16"/>
    </w:rPr>
  </w:style>
  <w:style w:type="paragraph" w:styleId="Zwykytekst3" w:customStyle="1">
    <w:name w:val="Zwykły tekst3"/>
    <w:basedOn w:val="Normal"/>
    <w:qFormat/>
    <w:rsid w:val="006a5da2"/>
    <w:pPr>
      <w:suppressAutoHyphens w:val="true"/>
    </w:pPr>
    <w:rPr>
      <w:rFonts w:ascii="Courier New" w:hAnsi="Courier New" w:cs="StarSymbo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a5da2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WWZwykytekst" w:customStyle="1">
    <w:name w:val="WW-Zwykły tekst"/>
    <w:basedOn w:val="Normal"/>
    <w:qFormat/>
    <w:rsid w:val="006a5da2"/>
    <w:pPr/>
    <w:rPr>
      <w:rFonts w:ascii="Courier New" w:hAnsi="Courier New"/>
      <w:sz w:val="20"/>
      <w:lang w:eastAsia="ar-SA"/>
    </w:rPr>
  </w:style>
  <w:style w:type="paragraph" w:styleId="Tekstpodstawowy31" w:customStyle="1">
    <w:name w:val="Tekst podstawowy 31"/>
    <w:basedOn w:val="Normal"/>
    <w:uiPriority w:val="99"/>
    <w:qFormat/>
    <w:rsid w:val="0079204b"/>
    <w:pPr>
      <w:tabs>
        <w:tab w:val="left" w:pos="708" w:leader="none"/>
      </w:tabs>
      <w:suppressAutoHyphens w:val="true"/>
      <w:jc w:val="both"/>
    </w:pPr>
    <w:rPr>
      <w:rFonts w:cs="Calibri"/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qFormat/>
    <w:rsid w:val="00b203b5"/>
    <w:pPr>
      <w:spacing w:beforeAutospacing="1" w:afterAutospacing="1"/>
    </w:pPr>
    <w:rPr/>
  </w:style>
  <w:style w:type="paragraph" w:styleId="Text1" w:customStyle="1">
    <w:name w:val="Text 1"/>
    <w:basedOn w:val="Normal"/>
    <w:qFormat/>
    <w:rsid w:val="00013cf7"/>
    <w:pPr>
      <w:spacing w:before="0" w:after="240"/>
      <w:ind w:left="482" w:hanging="0"/>
      <w:jc w:val="both"/>
    </w:pPr>
    <w:rPr>
      <w:szCs w:val="20"/>
      <w:lang w:val="en-GB" w:eastAsia="en-GB"/>
    </w:rPr>
  </w:style>
  <w:style w:type="paragraph" w:styleId="NoSpacing">
    <w:name w:val="No Spacing"/>
    <w:link w:val="BezodstpwZnak"/>
    <w:uiPriority w:val="1"/>
    <w:qFormat/>
    <w:rsid w:val="0040491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65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865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64341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e71ee2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rsid w:val="00e71ee2"/>
    <w:pPr>
      <w:spacing w:before="0" w:after="120"/>
      <w:ind w:left="283" w:hanging="0"/>
    </w:pPr>
    <w:rPr/>
  </w:style>
  <w:style w:type="paragraph" w:styleId="CM6" w:customStyle="1">
    <w:name w:val="CM6"/>
    <w:basedOn w:val="Default"/>
    <w:next w:val="Default"/>
    <w:uiPriority w:val="99"/>
    <w:qFormat/>
    <w:rsid w:val="00e71ee2"/>
    <w:pPr>
      <w:widowControl w:val="false"/>
      <w:spacing w:lineRule="atLeast" w:line="278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7" w:customStyle="1">
    <w:name w:val="CM7"/>
    <w:basedOn w:val="Default"/>
    <w:next w:val="Default"/>
    <w:uiPriority w:val="99"/>
    <w:qFormat/>
    <w:rsid w:val="00e71ee2"/>
    <w:pPr>
      <w:widowControl w:val="false"/>
      <w:spacing w:lineRule="atLeast" w:line="278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36" w:customStyle="1">
    <w:name w:val="CM36"/>
    <w:basedOn w:val="Default"/>
    <w:next w:val="Default"/>
    <w:uiPriority w:val="99"/>
    <w:qFormat/>
    <w:rsid w:val="00e71ee2"/>
    <w:pPr>
      <w:widowControl w:val="false"/>
      <w:spacing w:before="0" w:after="275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17" w:customStyle="1">
    <w:name w:val="CM17"/>
    <w:basedOn w:val="Default"/>
    <w:next w:val="Default"/>
    <w:uiPriority w:val="99"/>
    <w:qFormat/>
    <w:rsid w:val="00e71ee2"/>
    <w:pPr>
      <w:widowControl w:val="false"/>
      <w:spacing w:lineRule="atLeast" w:line="276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19" w:customStyle="1">
    <w:name w:val="CM19"/>
    <w:basedOn w:val="Default"/>
    <w:next w:val="Default"/>
    <w:uiPriority w:val="99"/>
    <w:qFormat/>
    <w:rsid w:val="00e71ee2"/>
    <w:pPr>
      <w:widowControl w:val="false"/>
      <w:spacing w:lineRule="atLeast" w:line="276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CM4" w:customStyle="1">
    <w:name w:val="CM4"/>
    <w:basedOn w:val="Default"/>
    <w:next w:val="Default"/>
    <w:uiPriority w:val="99"/>
    <w:qFormat/>
    <w:rsid w:val="00e71ee2"/>
    <w:pPr>
      <w:widowControl w:val="false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e71ee2"/>
    <w:pPr>
      <w:spacing w:lineRule="auto" w:line="480" w:before="0" w:after="120"/>
    </w:pPr>
    <w:rPr/>
  </w:style>
  <w:style w:type="paragraph" w:styleId="CM38" w:customStyle="1">
    <w:name w:val="CM38"/>
    <w:basedOn w:val="Default"/>
    <w:next w:val="Default"/>
    <w:uiPriority w:val="99"/>
    <w:qFormat/>
    <w:rsid w:val="00e71ee2"/>
    <w:pPr>
      <w:widowControl w:val="false"/>
      <w:spacing w:before="0" w:after="468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Pkt" w:customStyle="1">
    <w:name w:val="pkt"/>
    <w:basedOn w:val="Normal"/>
    <w:uiPriority w:val="99"/>
    <w:qFormat/>
    <w:rsid w:val="00e71ee2"/>
    <w:pPr>
      <w:spacing w:lineRule="auto" w:line="360" w:before="60" w:after="60"/>
      <w:ind w:left="851" w:hanging="295"/>
      <w:jc w:val="both"/>
    </w:pPr>
    <w:rPr>
      <w:rFonts w:ascii="Univers-PL" w:hAnsi="Univers-PL" w:eastAsia="Univers-PL" w:cs="Univers-PL"/>
      <w:sz w:val="19"/>
      <w:szCs w:val="19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e71ee2"/>
    <w:pPr>
      <w:spacing w:before="0" w:after="120"/>
      <w:ind w:left="283" w:hanging="0"/>
    </w:pPr>
    <w:rPr>
      <w:sz w:val="16"/>
      <w:szCs w:val="16"/>
    </w:rPr>
  </w:style>
  <w:style w:type="paragraph" w:styleId="Tekstpodstawowy32" w:customStyle="1">
    <w:name w:val="Tekst podstawowy 32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Pozycjatresc1" w:customStyle="1">
    <w:name w:val="pozycja_tresc1"/>
    <w:basedOn w:val="Normal"/>
    <w:uiPriority w:val="99"/>
    <w:qFormat/>
    <w:rsid w:val="00e71ee2"/>
    <w:pPr>
      <w:spacing w:lineRule="atLeast" w:line="336"/>
      <w:jc w:val="both"/>
    </w:pPr>
    <w:rPr>
      <w:sz w:val="17"/>
      <w:szCs w:val="17"/>
    </w:rPr>
  </w:style>
  <w:style w:type="paragraph" w:styleId="Zawartotabeli" w:customStyle="1">
    <w:name w:val="Zawartość tabeli"/>
    <w:basedOn w:val="Normal"/>
    <w:uiPriority w:val="99"/>
    <w:qFormat/>
    <w:rsid w:val="00e71ee2"/>
    <w:pPr>
      <w:widowControl w:val="false"/>
      <w:suppressLineNumbers/>
      <w:suppressAutoHyphens w:val="true"/>
    </w:pPr>
    <w:rPr>
      <w:rFonts w:eastAsia="SimSun"/>
      <w:kern w:val="2"/>
      <w:lang w:eastAsia="hi-IN" w:bidi="hi-IN"/>
    </w:rPr>
  </w:style>
  <w:style w:type="paragraph" w:styleId="Standard" w:customStyle="1">
    <w:name w:val="Standard"/>
    <w:uiPriority w:val="99"/>
    <w:qFormat/>
    <w:rsid w:val="00e71ee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e71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wartoramki" w:customStyle="1">
    <w:name w:val="Zawartość ramki"/>
    <w:basedOn w:val="Tretekstu"/>
    <w:uiPriority w:val="99"/>
    <w:qFormat/>
    <w:rsid w:val="00e71ee2"/>
    <w:pPr>
      <w:suppressAutoHyphens w:val="true"/>
    </w:pPr>
    <w:rPr>
      <w:szCs w:val="24"/>
      <w:lang w:eastAsia="ar-SA"/>
    </w:rPr>
  </w:style>
  <w:style w:type="paragraph" w:styleId="BodyTextIndent2">
    <w:name w:val="Body Text Indent 2"/>
    <w:basedOn w:val="Normal"/>
    <w:link w:val="Tekstpodstawowywcity2Znak"/>
    <w:uiPriority w:val="99"/>
    <w:qFormat/>
    <w:rsid w:val="00e71ee2"/>
    <w:pPr>
      <w:spacing w:lineRule="auto" w:line="480" w:before="0" w:after="120"/>
      <w:ind w:left="283" w:hanging="0"/>
    </w:pPr>
    <w:rPr/>
  </w:style>
  <w:style w:type="paragraph" w:styleId="Tekstpodstawowy33" w:customStyle="1">
    <w:name w:val="Tekst podstawowy 33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TableText" w:customStyle="1">
    <w:name w:val="Table Text"/>
    <w:uiPriority w:val="99"/>
    <w:qFormat/>
    <w:rsid w:val="00e71ee2"/>
    <w:pPr>
      <w:widowControl/>
      <w:bidi w:val="0"/>
      <w:spacing w:lineRule="auto" w:line="240" w:before="0" w:after="0"/>
      <w:jc w:val="left"/>
    </w:pPr>
    <w:rPr>
      <w:rFonts w:ascii="HelveticaEE" w:hAnsi="HelveticaEE" w:eastAsia="Times New Roman" w:cs="HelveticaEE"/>
      <w:color w:val="000000"/>
      <w:kern w:val="0"/>
      <w:sz w:val="24"/>
      <w:szCs w:val="24"/>
      <w:lang w:val="cs-CZ" w:eastAsia="pl-PL" w:bidi="ar-SA"/>
    </w:rPr>
  </w:style>
  <w:style w:type="paragraph" w:styleId="WWTekstpodstawowy3" w:customStyle="1">
    <w:name w:val="WW-Tekst podstawowy 3"/>
    <w:basedOn w:val="Normal"/>
    <w:uiPriority w:val="99"/>
    <w:qFormat/>
    <w:rsid w:val="00e71ee2"/>
    <w:pPr>
      <w:suppressAutoHyphens w:val="true"/>
    </w:pPr>
    <w:rPr>
      <w:rFonts w:ascii="Tahoma" w:hAnsi="Tahoma" w:cs="Tahoma"/>
      <w:sz w:val="16"/>
      <w:szCs w:val="16"/>
    </w:rPr>
  </w:style>
  <w:style w:type="paragraph" w:styleId="Tekstpodstawowy34" w:customStyle="1">
    <w:name w:val="Tekst podstawowy 34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BlockText">
    <w:name w:val="Block Text"/>
    <w:basedOn w:val="Normal"/>
    <w:uiPriority w:val="99"/>
    <w:semiHidden/>
    <w:qFormat/>
    <w:rsid w:val="00e71ee2"/>
    <w:pPr>
      <w:ind w:left="360" w:right="72" w:hanging="360"/>
      <w:jc w:val="both"/>
    </w:pPr>
    <w:rPr>
      <w:rFonts w:ascii="Tahoma" w:hAnsi="Tahoma" w:cs="Tahoma"/>
    </w:rPr>
  </w:style>
  <w:style w:type="paragraph" w:styleId="Przypiskocowy">
    <w:name w:val="Endnote Text"/>
    <w:basedOn w:val="Normal"/>
    <w:link w:val="TekstprzypisukocowegoZnak"/>
    <w:uiPriority w:val="99"/>
    <w:semiHidden/>
    <w:rsid w:val="00e71ee2"/>
    <w:pPr/>
    <w:rPr>
      <w:sz w:val="20"/>
      <w:szCs w:val="20"/>
    </w:rPr>
  </w:style>
  <w:style w:type="paragraph" w:styleId="Tekstpodstawowy35" w:customStyle="1">
    <w:name w:val="Tekst podstawowy 35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Nagwektabeli" w:customStyle="1">
    <w:name w:val="Nagłówek tabeli"/>
    <w:basedOn w:val="Normal"/>
    <w:uiPriority w:val="99"/>
    <w:qFormat/>
    <w:rsid w:val="00e71ee2"/>
    <w:pPr>
      <w:widowControl w:val="false"/>
      <w:suppressLineNumbers/>
      <w:suppressAutoHyphens w:val="true"/>
      <w:spacing w:before="0" w:after="120"/>
      <w:jc w:val="center"/>
    </w:pPr>
    <w:rPr>
      <w:rFonts w:eastAsia="Calibri"/>
      <w:b/>
      <w:bCs/>
      <w:i/>
      <w:iCs/>
    </w:rPr>
  </w:style>
  <w:style w:type="paragraph" w:styleId="CM41" w:customStyle="1">
    <w:name w:val="CM41"/>
    <w:basedOn w:val="Default"/>
    <w:next w:val="Default"/>
    <w:uiPriority w:val="99"/>
    <w:qFormat/>
    <w:rsid w:val="00e71ee2"/>
    <w:pPr>
      <w:widowControl w:val="false"/>
      <w:spacing w:before="0" w:after="393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Tekstpodstawowy36" w:customStyle="1">
    <w:name w:val="Tekst podstawowy 36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Tekstpodstawowy21" w:customStyle="1">
    <w:name w:val="Tekst podstawowy 21"/>
    <w:basedOn w:val="Normal"/>
    <w:uiPriority w:val="99"/>
    <w:qFormat/>
    <w:rsid w:val="00e71ee2"/>
    <w:pPr>
      <w:suppressAutoHyphens w:val="true"/>
      <w:spacing w:lineRule="auto" w:line="360"/>
      <w:jc w:val="both"/>
    </w:pPr>
    <w:rPr>
      <w:color w:val="000000"/>
      <w:lang w:eastAsia="ar-SA"/>
    </w:rPr>
  </w:style>
  <w:style w:type="paragraph" w:styleId="Numerowanie" w:customStyle="1">
    <w:name w:val="Numerowanie"/>
    <w:basedOn w:val="Normal"/>
    <w:uiPriority w:val="99"/>
    <w:qFormat/>
    <w:rsid w:val="00e71ee2"/>
    <w:pPr>
      <w:jc w:val="both"/>
      <w:outlineLvl w:val="0"/>
    </w:pPr>
    <w:rPr/>
  </w:style>
  <w:style w:type="paragraph" w:styleId="Normal0" w:customStyle="1">
    <w:name w:val="normal0"/>
    <w:basedOn w:val="Normal"/>
    <w:uiPriority w:val="99"/>
    <w:qFormat/>
    <w:rsid w:val="00e71ee2"/>
    <w:pPr>
      <w:spacing w:beforeAutospacing="1" w:afterAutospacing="1"/>
    </w:pPr>
    <w:rPr/>
  </w:style>
  <w:style w:type="paragraph" w:styleId="Tabelapozycja" w:customStyle="1">
    <w:name w:val="Tabela pozycja"/>
    <w:basedOn w:val="Normal"/>
    <w:uiPriority w:val="99"/>
    <w:qFormat/>
    <w:rsid w:val="00e71ee2"/>
    <w:pPr>
      <w:suppressAutoHyphens w:val="true"/>
    </w:pPr>
    <w:rPr>
      <w:rFonts w:ascii="Arial" w:hAnsi="Arial" w:cs="Arial"/>
      <w:sz w:val="22"/>
      <w:szCs w:val="22"/>
      <w:lang w:eastAsia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e71ee2"/>
    <w:pPr/>
    <w:rPr>
      <w:sz w:val="20"/>
      <w:szCs w:val="20"/>
    </w:rPr>
  </w:style>
  <w:style w:type="paragraph" w:styleId="ListBullet3">
    <w:name w:val="List Bullet 3"/>
    <w:basedOn w:val="Normal"/>
    <w:uiPriority w:val="99"/>
    <w:semiHidden/>
    <w:qFormat/>
    <w:rsid w:val="00e71ee2"/>
    <w:pPr>
      <w:spacing w:before="0" w:after="0"/>
      <w:ind w:left="566" w:hanging="283"/>
      <w:contextualSpacing/>
    </w:pPr>
    <w:rPr/>
  </w:style>
  <w:style w:type="paragraph" w:styleId="ListBullet4">
    <w:name w:val="List Bullet 4"/>
    <w:basedOn w:val="Normal"/>
    <w:uiPriority w:val="99"/>
    <w:semiHidden/>
    <w:qFormat/>
    <w:rsid w:val="00e71ee2"/>
    <w:pPr>
      <w:spacing w:before="0" w:after="0"/>
      <w:ind w:left="849" w:hanging="283"/>
      <w:contextualSpacing/>
    </w:pPr>
    <w:rPr/>
  </w:style>
  <w:style w:type="paragraph" w:styleId="Tekstpodstawowy37" w:customStyle="1">
    <w:name w:val="Tekst podstawowy 37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Lista1" w:customStyle="1">
    <w:name w:val="lista 1"/>
    <w:basedOn w:val="Normal"/>
    <w:autoRedefine/>
    <w:uiPriority w:val="99"/>
    <w:qFormat/>
    <w:rsid w:val="00e71ee2"/>
    <w:pPr>
      <w:tabs>
        <w:tab w:val="clear" w:pos="708"/>
        <w:tab w:val="left" w:pos="720" w:leader="none"/>
      </w:tabs>
      <w:ind w:left="720" w:hanging="360"/>
      <w:jc w:val="both"/>
    </w:pPr>
    <w:rPr>
      <w:rFonts w:ascii="Tahoma" w:hAnsi="Tahoma" w:cs="Tahoma"/>
    </w:rPr>
  </w:style>
  <w:style w:type="paragraph" w:styleId="CharCharChar1ZnakZnak" w:customStyle="1">
    <w:name w:val="Char Char Char1 Znak Znak"/>
    <w:basedOn w:val="Normal"/>
    <w:uiPriority w:val="99"/>
    <w:qFormat/>
    <w:rsid w:val="00e71ee2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1" w:customStyle="1">
    <w:name w:val="1."/>
    <w:basedOn w:val="Normal"/>
    <w:uiPriority w:val="99"/>
    <w:qFormat/>
    <w:rsid w:val="00e71ee2"/>
    <w:pPr>
      <w:suppressAutoHyphens w:val="true"/>
      <w:snapToGrid w:val="false"/>
      <w:spacing w:lineRule="atLeast" w:line="258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Znak" w:customStyle="1">
    <w:name w:val="Znak"/>
    <w:basedOn w:val="Normal"/>
    <w:uiPriority w:val="99"/>
    <w:qFormat/>
    <w:rsid w:val="00e71ee2"/>
    <w:pPr/>
    <w:rPr/>
  </w:style>
  <w:style w:type="paragraph" w:styleId="Znak1" w:customStyle="1">
    <w:name w:val="Znak1"/>
    <w:basedOn w:val="Normal"/>
    <w:uiPriority w:val="99"/>
    <w:qFormat/>
    <w:rsid w:val="00e71ee2"/>
    <w:pPr/>
    <w:rPr/>
  </w:style>
  <w:style w:type="paragraph" w:styleId="BodyText31" w:customStyle="1">
    <w:name w:val="Body Text 31"/>
    <w:basedOn w:val="Normal"/>
    <w:uiPriority w:val="99"/>
    <w:qFormat/>
    <w:rsid w:val="00e71ee2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NormalIndent">
    <w:name w:val="Normal Indent"/>
    <w:basedOn w:val="Normal"/>
    <w:uiPriority w:val="99"/>
    <w:semiHidden/>
    <w:qFormat/>
    <w:rsid w:val="00e71ee2"/>
    <w:pPr>
      <w:ind w:left="708" w:hanging="0"/>
    </w:pPr>
    <w:rPr>
      <w:rFonts w:eastAsia="SimSun"/>
      <w:lang w:eastAsia="zh-CN"/>
    </w:rPr>
  </w:style>
  <w:style w:type="paragraph" w:styleId="PlainText">
    <w:name w:val="Plain Text"/>
    <w:basedOn w:val="Normal"/>
    <w:link w:val="ZwykytekstZnak"/>
    <w:uiPriority w:val="99"/>
    <w:qFormat/>
    <w:rsid w:val="00f94982"/>
    <w:pPr>
      <w:suppressAutoHyphens w:val="true"/>
    </w:pPr>
    <w:rPr>
      <w:rFonts w:ascii="Courier New" w:hAnsi="Courier New" w:cs="StarSymbol"/>
      <w:sz w:val="20"/>
      <w:szCs w:val="20"/>
      <w:lang w:eastAsia="ar-SA"/>
    </w:rPr>
  </w:style>
  <w:style w:type="paragraph" w:styleId="Wyliczaniess" w:customStyle="1">
    <w:name w:val="Wyliczanie ss"/>
    <w:qFormat/>
    <w:rsid w:val="005d30bf"/>
    <w:pPr>
      <w:widowControl/>
      <w:suppressAutoHyphens w:val="true"/>
      <w:bidi w:val="0"/>
      <w:spacing w:lineRule="auto" w:line="240" w:before="56" w:after="56"/>
      <w:ind w:left="340" w:hanging="340"/>
      <w:jc w:val="left"/>
    </w:pPr>
    <w:rPr>
      <w:rFonts w:ascii="Times New Roman" w:hAnsi="Times New Roman" w:eastAsia="Times New Roman" w:cs="Calibri"/>
      <w:color w:val="000000"/>
      <w:kern w:val="0"/>
      <w:sz w:val="24"/>
      <w:szCs w:val="20"/>
      <w:lang w:val="pl-PL" w:eastAsia="ar-SA" w:bidi="ar-SA"/>
    </w:rPr>
  </w:style>
  <w:style w:type="paragraph" w:styleId="Podpunkt" w:customStyle="1">
    <w:name w:val="podpunkt"/>
    <w:qFormat/>
    <w:rsid w:val="005d30bf"/>
    <w:pPr>
      <w:widowControl/>
      <w:bidi w:val="0"/>
      <w:spacing w:lineRule="auto" w:line="240" w:before="0" w:after="72"/>
      <w:ind w:left="288" w:hanging="288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pl-PL" w:eastAsia="pl-PL" w:bidi="ar-SA"/>
    </w:rPr>
  </w:style>
  <w:style w:type="paragraph" w:styleId="Paragraf" w:customStyle="1">
    <w:name w:val="paragraf"/>
    <w:next w:val="Tretekstu"/>
    <w:qFormat/>
    <w:rsid w:val="00a046bb"/>
    <w:pPr>
      <w:keepNext w:val="true"/>
      <w:keepLines/>
      <w:widowControl/>
      <w:bidi w:val="0"/>
      <w:spacing w:lineRule="auto" w:line="240" w:before="45" w:after="45"/>
      <w:ind w:left="3096" w:right="3096" w:hanging="0"/>
      <w:jc w:val="left"/>
    </w:pPr>
    <w:rPr>
      <w:rFonts w:ascii="Times New Roman" w:hAnsi="Times New Roman" w:eastAsia="Times New Roman" w:cs="Times New Roman"/>
      <w:b/>
      <w:color w:val="000000"/>
      <w:kern w:val="0"/>
      <w:sz w:val="26"/>
      <w:szCs w:val="20"/>
      <w:lang w:val="pl-PL" w:eastAsia="pl-PL" w:bidi="ar-SA"/>
    </w:rPr>
  </w:style>
  <w:style w:type="paragraph" w:styleId="TableParagraph" w:customStyle="1">
    <w:name w:val="Table Paragraph"/>
    <w:basedOn w:val="Normal"/>
    <w:uiPriority w:val="1"/>
    <w:qFormat/>
    <w:rsid w:val="005f3f76"/>
    <w:pPr>
      <w:widowControl w:val="false"/>
      <w:ind w:left="107" w:hanging="0"/>
    </w:pPr>
    <w:rPr>
      <w:rFonts w:ascii="TeXGyreAdventor" w:hAnsi="TeXGyreAdventor" w:eastAsia="TeXGyreAdventor" w:cs="TeXGyreAdventor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Styl2" w:customStyle="1">
    <w:name w:val="Styl2"/>
    <w:qFormat/>
    <w:rsid w:val="00e71ee2"/>
  </w:style>
  <w:style w:type="numbering" w:styleId="Styl1" w:customStyle="1">
    <w:name w:val="Styl1"/>
    <w:qFormat/>
    <w:rsid w:val="00e71ee2"/>
  </w:style>
  <w:style w:type="numbering" w:styleId="OutlineList2">
    <w:name w:val="Outline List 2"/>
    <w:uiPriority w:val="99"/>
    <w:semiHidden/>
    <w:unhideWhenUsed/>
    <w:qFormat/>
    <w:rsid w:val="00e71ee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965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f3f76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2.lubartow.pl/" TargetMode="External"/><Relationship Id="rId3" Type="http://schemas.openxmlformats.org/officeDocument/2006/relationships/hyperlink" Target="http://www.rcez.lubartow.pl/" TargetMode="External"/><Relationship Id="rId4" Type="http://schemas.openxmlformats.org/officeDocument/2006/relationships/hyperlink" Target="http://www.rcez.lubartow.pl/" TargetMode="External"/><Relationship Id="rId5" Type="http://schemas.openxmlformats.org/officeDocument/2006/relationships/hyperlink" Target="http://www.zs2.lubartow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83BC-6EE5-4A40-90B9-130683FB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LibreOffice/6.4.0.3$Windows_X86_64 LibreOffice_project/b0a288ab3d2d4774cb44b62f04d5d28733ac6df8</Application>
  <Pages>7</Pages>
  <Words>1778</Words>
  <Characters>11891</Characters>
  <CharactersWithSpaces>13589</CharactersWithSpaces>
  <Paragraphs>112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2021-10-27T08:54:00Z</dcterms:created>
  <dc:creator>skozak</dc:creator>
  <dc:description/>
  <dc:language>pl-PL</dc:language>
  <cp:lastModifiedBy/>
  <cp:lastPrinted>2021-04-19T07:36:00Z</cp:lastPrinted>
  <dcterms:modified xsi:type="dcterms:W3CDTF">2021-11-12T15:31:55Z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