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prawniczym (4P)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- 1149/2/2022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Robert Śniegocki, Agnieszka Zielińska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- 1019/4/2022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rodzinie”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AZ-43-01/10-LU-3/14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AOCgooZ9G4zJ3zbP7ELWLpc0g==">AMUW2mUa/FIfUvCLBKR9AQH87piu7ZEF0aVpFQ/sBTPjcnnGXuTSM6qEbTWyYubaKaJi9tp74/X7+8YyclHFq2vfpncT3z3nOHh8RsvfsHvsRWLux0ZZLvM=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