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matematyczno-ekonomicznym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"Sztuka wyrazu” podręcznik dla klasy 3 liceum i technikum. Zakres podstawowy i rozszerzony. Część 1 Młoda Polska. Część 2 dwudziestolecie międzywojenne, literatura wojny i okupacji.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- D. Dąbrowska, E. Prylińska, C. Ratajczak, E. Regiewicz - Gdańskie Wydawnictwo Oświatowe - 1022/5/2020 i 1022/6/2020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"Repetytorium. Podręcznik do szkół ponadpodstawowych"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poziom podstawowy i rozszerzony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Monika Cichmińska - wyd. Macmillan - 1139/2022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- 942/3/2020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979/3/2021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Jolanta Holeczek  - Wyd.  Nowa Era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1006/3/2021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Marcin Świtoniak, Teresa Wieczorek, Roman Malarz, Tomasz Karasiewicz, Marek Więckowski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973/3/2021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- 999/3/2021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“Informatyka. Klasa 3. Podręcznik.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 Wanda Jochemczyk, Katarzyna Olędzka; Wyd. WSiP 2020;  974/3/2021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.3515625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W poszukiwaniu nadziei;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f0gmjHhTU7cFtUu4zEKIvE66iQ==">CgMxLjA4AHIhMVlKb2FjQnViemtMRFBXSTYtcDREbkhHZE9hN0d4UWph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