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społeczno-administracyjnym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80"/>
        <w:gridCol w:w="10395"/>
        <w:tblGridChange w:id="0">
          <w:tblGrid>
            <w:gridCol w:w="1860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4"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- 966/4/2022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1035/4/2022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4".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 Rachwał, Czesław Adamiak, Marcin Świtoniak, Paweł Kroh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zqh3hNZzNJX6zci48VsCzOgWw==">CgMxLjA4AHIhMUV2RVppaUlGbFdqSWF0UVcydnUzUnRZbzdBU2lPT3Qt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