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piątej Technikum Zawodowego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 rok szkolny 2025/2026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3146"/>
        <w:tblGridChange w:id="0">
          <w:tblGrid>
            <w:gridCol w:w="2130"/>
            <w:gridCol w:w="13146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cantSplit w:val="0"/>
          <w:trHeight w:val="18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4.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- 979/4/2022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4.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- 1021/4/2022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podstawowy -  Lucyna Czechowska, Arkadiusz Janicki - Wyd. Nowa Era - 1034/2/2020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3.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Maciej Borowiecki, Zbigniew Talaga, Janusz Mazur, Paweł Perekietka, Janusz S. Wierzbicki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Wydawnictwo Nowa Era - 1037/3/2021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5964"/>
              </w:tabs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1.“Tworzenie stron i aplikacji internetowych oraz baz danych i administrowanie nimi. Część 1”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Tomasz Klekot, Agnieszka Klekot - Wyd. WSiP 2020</w:t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2.“Tworzenie stron i aplikacji internetowych oraz baz danych i administrowanie nimi. Część 2”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Tomasz Klekot, Agnieszka Klekot - Wyd. WSiP 2020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CJVtwnGNmKIt8xxmbmm828JAA==">CgMxLjA4AHIhMXVBVXJVaC1LYko3eFRrbFdGeXRGMHhNR3pCUlM1NDRV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